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行政审批局</w:t>
      </w:r>
      <w:r>
        <w:rPr>
          <w:rFonts w:ascii="Times New Roman" w:hAnsi="Times New Roman" w:eastAsia="方正小标宋简体" w:cs="Times New Roman"/>
          <w:sz w:val="44"/>
          <w:szCs w:val="44"/>
        </w:rPr>
        <w:t>2023年部门预算信息公开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2023年部门预算公开如下：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部门职责：</w:t>
      </w:r>
      <w:r>
        <w:rPr>
          <w:rFonts w:hint="eastAsia" w:ascii="Times New Roman" w:hAnsi="Times New Roman" w:eastAsia="仿宋_GB2312" w:cs="Times New Roman"/>
          <w:sz w:val="32"/>
          <w:szCs w:val="32"/>
        </w:rPr>
        <w:t>根据《香河县行政审批局职能配置、内设机构和人员编制规定》， 香河县行政审批局的主要职责是：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1.贯彻执行党中央国务院、省委省政府，市委市政府、县委县政府“放管服”改革、行政审批制度改革、政务服务管理、公共资源交易市场管理有关方针政策和法律法规。拟订有关政策，协调指导并监督实施。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组织协调全县“放管服”改革工作。指导、督促贯彻落实党中央国务院、省委省政府、市委市政府、县委县政府关于“放管服”改革重要领域、关键环节重大政策措施，承担县推进政府职能转变和“放管服”改革协调小组的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办理划转至县行政审批局的行政审批事项，负责材料受理、材料审核、现场勘验核查、核发证书，并对审批行为承担相应的法律责任；负责对划入的行政审批事项进行流程再造和环节优化；负责与监管部门的联系沟通，建立健全审批与监管的有效衔接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指导协调全县政务服务管理工作。负责优化政务服务供给，降低制度性交易成本，提升政务服务效能；负责推进审批服务便民化；指导协调县有关部门为公民、法入或其他组织提供规范、高效、优质的政务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本级公共资源交易活动的联动执法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统筹推进全县“互联网+政务服务”工作，构建全县一体化政务服务平台。推行政务服务事项网上办理，形成管理机构、实体大厅、网上平台“三位一体”的管理模式；推进全县电子证照库建设；推进全县政务服务平台规范化、标准化、集约化建设和互联互通、数据共享。</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建立健全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10.指导监督镇便民服务中心业务工作，不断优化行政审批、政务服务管理模式。指导和监督镇便民服务中心规范化建设，协调镇便民服务中心与县有关部门，建立完善县镇审批服务联动工作机制。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11.完成县委、县政府交办的其他任务。</w:t>
      </w: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香河县行政审批局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反映本部门当年全部收入。2023年预算收入</w:t>
      </w:r>
      <w:r>
        <w:rPr>
          <w:rFonts w:hint="eastAsia" w:ascii="Times New Roman" w:hAnsi="Times New Roman" w:eastAsia="仿宋_GB2312" w:cs="Times New Roman"/>
          <w:sz w:val="32"/>
          <w:szCs w:val="32"/>
        </w:rPr>
        <w:t>3278.23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3278.23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行政审批局2023年</w:t>
      </w:r>
      <w:r>
        <w:rPr>
          <w:rFonts w:ascii="Times New Roman" w:hAnsi="Times New Roman" w:eastAsia="仿宋_GB2312" w:cs="Times New Roman"/>
          <w:sz w:val="32"/>
          <w:szCs w:val="32"/>
        </w:rPr>
        <w:t>度部门预算中支出预算的总体情况。2023年支出预算</w:t>
      </w:r>
      <w:r>
        <w:rPr>
          <w:rFonts w:hint="eastAsia" w:ascii="Times New Roman" w:hAnsi="Times New Roman" w:eastAsia="仿宋_GB2312" w:cs="Times New Roman"/>
          <w:sz w:val="32"/>
          <w:szCs w:val="32"/>
        </w:rPr>
        <w:t>3278.23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1114.32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1054.54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59.78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2163.91</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2163.91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日常办公业务费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第三方委托业务费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便民服务大厅维修基金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2023年预算收支安排</w:t>
      </w:r>
      <w:r>
        <w:rPr>
          <w:rFonts w:hint="eastAsia" w:ascii="Times New Roman" w:hAnsi="Times New Roman" w:eastAsia="仿宋_GB2312" w:cs="Times New Roman"/>
          <w:sz w:val="32"/>
          <w:szCs w:val="32"/>
        </w:rPr>
        <w:t>3278.23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182.82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增加187.73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减少4.91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便民服务大厅业务费等</w:t>
      </w:r>
      <w:r>
        <w:rPr>
          <w:rFonts w:ascii="Times New Roman" w:hAnsi="Times New Roman" w:eastAsia="仿宋_GB2312" w:cs="Times New Roman"/>
          <w:sz w:val="32"/>
          <w:szCs w:val="32"/>
        </w:rPr>
        <w:t>项目支出减少。</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237.64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支付劳务派遣人员工资、购买各项办公用品及办公耗材、邮电费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2023年，我局财政拨款“三公”经费预算安排</w:t>
      </w:r>
      <w:r>
        <w:rPr>
          <w:rFonts w:hint="eastAsia" w:ascii="Times New Roman" w:hAnsi="Times New Roman" w:eastAsia="仿宋_GB2312" w:cs="Times New Roman"/>
          <w:sz w:val="32"/>
          <w:szCs w:val="32"/>
        </w:rPr>
        <w:t>1.71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1.71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1.71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减少</w:t>
      </w:r>
      <w:r>
        <w:rPr>
          <w:rFonts w:hint="eastAsia" w:ascii="Times New Roman" w:hAnsi="Times New Roman" w:eastAsia="仿宋_GB2312" w:cs="Times New Roman"/>
          <w:sz w:val="32"/>
          <w:szCs w:val="32"/>
        </w:rPr>
        <w:t>0.19万元，主要原因是我单位切实落实勤俭节约各项规定，压减公车运行经费支出</w:t>
      </w:r>
      <w:r>
        <w:rPr>
          <w:rFonts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1.贯彻执行党中央国务院、省委省政府，市委市政府、县委县政府“放管服”改革、行政审批制度改革、政务服务管理、公共资源交易市场管理有关方针政策和法律法规。拟订有关政策，协调指导并监督实施。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组织协调全县“放管服”改革工作。指导、督促贯彻落实党中央国务院、省委省政府、市委市政府、县委县政府关于“放管服”改革重要领域、关键环节重大政策措施，承担县推进政府职能转变和“放管服”改革协调小组的日常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3.指导协调全县行政审批制度改革工作。建立健全行政审批管理体系；推进简政放权，清理和规范各类行政许可等管理事项；协调推进行政审批标准化工作；承担县行政审批制度改革工作领导小组的日常工作。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负责办理划转至县行政审批局的行政审批事项，负责材料受理、材料审核、现场勘验核查、核发证书，并对审批行为承担相应的法律责任；负责对划入的行政审批事项进行流程再造和环节优化；负责与监管部门的联系沟通，建立健全审批与监管的有效衔接机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指导协调全县政务服务管理工作。负责优化政务服务供给，降低制度性交易成本，提升政务服务效能；负责推进审批服务便民化；指导协调县有关部门为公民、法入或其他组织提供规范、高效、优质的政务服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本级公共资源交易活动的联动执法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统筹推进全县“互联网+政务服务”工作，构建全县一体化政务服务平台。推行政务服务事项网上办理，形成管理机构、实体大厅、网上平台“三位一体”的管理模式；推进全县电子证照库建设；推进全县政务服务平台规范化、标准化、集约化建设和互联互通、数据共享。</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建立健全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10.指导监督镇便民服务中心业务工作，不断优化行政审批、政务服务管理模式。指导和监督镇便民服务中心规范化建设，协调镇便民服务中心与县有关部门，建立完善县镇审批服务联动工作机制。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11.完成县委、县政府交办的其他任务。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spacing w:line="584" w:lineRule="exact"/>
        <w:ind w:firstLine="643" w:firstLineChars="200"/>
        <w:rPr>
          <w:rFonts w:ascii="楷体_GB2312" w:eastAsia="楷体_GB2312" w:cs="Times New Roman"/>
          <w:b/>
          <w:sz w:val="32"/>
          <w:szCs w:val="32"/>
        </w:rPr>
      </w:pPr>
    </w:p>
    <w:p>
      <w:pPr>
        <w:numPr>
          <w:ilvl w:val="0"/>
          <w:numId w:val="1"/>
        </w:num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1、狠抓大厅管理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加强硬件建设。建设“二维码墙”，通过对高频事项进行认真梳理，推出百件高频审批事项“二维码墙”，对审批事项建立电子身份“二维码”，办事群众通过手机、平板电脑等移动电子设备扫描二维码即可快速、便捷地知晓该事项的办理对象、办理条件、办理依据、所需材料、办理流程等信息，便于办事群众随时随地查看、保存。二是完善软件建设。为加强政务服务标准化、精细化管理，提升窗口工作人员服务大局、服务群众的能力，通过各项制度的修订与完善，规范窗口人员的行为，提升服务效能，秉承“高效、便民、务实、廉洁”的服务宗旨，营造优质政务服务环境。</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2、提升政务服务便利度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推进“一网通办”。按照省、市相关政务服务标准化要求，全面推进“一网通办”，为优化营商环境、便利企业和群众办事、激发市场活力和社会创造力、建设人民满意的服务型政府提供有力支撑。二是建设“电子证照库”。按照廊坊市推进“互联网+政务服务”工作领导小组的工作部署，为加快推进政务服务“一网通办”，我单位将完成与市级证照库的对接工作，录入电子证照模板，导入历史证照信息，并以OFD格式推送电子证照信息。三是打造“24小时不打烊”服务。着力升级行政审批各项服务，不断整合资源，并通过“综合型自助服务区+政务一体机”相结合的模式，填补“八小时工作制”外的盲区，为群众和企业提供“24小时不打烊”的服务。四是免费提供“纳入政府审批程序的技术性服务”。针对我单位投资项目股、社会事务股、市场服务股等股室开展的社会团体成立登记及注销、民办非企业单位成立登记及注销、食品生产许可及变更、公共场所卫生检测、委托第三方现场勘验、固定资产投资项目核准等业务，包含纳入政府部门审批程序的技术性服务事项，以政府资金的形式，提供免费技术性服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3、继续推进“互联网+政务服务”工作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推进我县政务服务“一网、一门、一次”改革工作，解决企业和群众反映强烈的办事难、办事慢、办事繁等问题，全面提升政务服务质量和水平，全面提升全县营商环境竞争力，推动企业和群众办事线上“一网通办”（一网），线下“只进一扇门”（一门），现场办理“最多跑一次”（一次），让企业和群众到政府办事更方便、更快捷、更有效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4、加强交易中心建设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规范交易工作流程。结合工作实际，制定规范的公共资源交易流程管理制度，逐步完善交易现场管理制度，优化工程建设招投标、政府采购等交易工作流程，确保项目从受理、组织、评审、监督等环节运转流畅。二是运作好物理平台。继续将服务好五大类交易作为工作重点，以“空间+制度+科技”为手段，加快构筑集中受理、分区布局、物理隔离、电子升级、全程监控、相互制约的交易、监管、服务“三分离”公共资源交易平台体系，有效解决公开性和透明度不够，跑风漏气等问题。三是做好保证金系统安装调试工作。全面实行保证金网上收取退付，方便投标企业。</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5、提升队伍素质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继续开展队伍素质提升工程，确保全局审批工作人员，在实现精通本职业务、熟练掌握网上审批技能的基础上，学习其他相关审批业务知识，内强素质、外树形象，形成学习工作化，工作学习化常态机制，进而精通本科室全部业务，逐步实现全局审批事项通会通办。同时，通过培训机构对审批局及便民大厅各窗口进行专项业务培训，培训内容包括“政务服务标准化、政务服务礼仪、互联网+政务、审批窗口专项法规”等内容，加强对县审批局专业人员的系统培训，培养一批“一专多能”的业务骨干，推动全局审批服务工作不断向前发展。</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6、加强廉政教育</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以“三深化三提升”、“不忘实心、牢记使命”主题教育活动为载体，通过专题廉政教育活动不断增强工作人员的效率意识和服务意识，确保廉政教育深入人心，让党的组织纪律真正成为带电的“高压线”。同时，以服务质量赢得群众的认可，打造一支作风过硬、素质优良、业务精通的服务型工作队伍。</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numPr>
          <w:ilvl w:val="0"/>
          <w:numId w:val="1"/>
        </w:num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制定队伍建设方案，分析队伍建设现状，明确存在的问题和发展的方向，确定队伍建设指导思想和目标以及队伍建设的主要措施，着力抓好措施的落实。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加强理论武装。组织和推动全体工作人员继续深入学习党的十九大精神，学习中央和省市县委重大决策部署，学习宪法和重要法律法规等知识，在把握关键点、理解创新点、找准着力点和贯彻落实上下功夫，提升把大局、定方向、观大势、谋大事的能力，提高运用科学理论分析判断形势、研究解决问题的能力，切实把思想和行动统一到中央和省市县委确定的目标任务上来，把智慧和力量凝聚到为全面深化改革和全面建成小康社会作贡献上来。</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加强机关建设。全面加强机关党的思想建设、组织建设、作风建设、制度建设和反腐倡廉建设，通过强化思想政治教育和职业道德教育，严格党的组织生活，抓好学习培训等方式，着力提高干部队伍综合素质；通过完善制度抓承诺，健全机制抓督查，强化责任抓落实，赏罚分明抓典型等途径，加强干部队伍管理；通过严明工作纪律，细化工作标准，实行工作问责等措施，切实转变干部队伍作风。</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3、创新管理使用机制，促进人才成长。一是激活现有人才存量，在组织结构调整和人员遴选中，通过科学设置岗位，组织公开公平公正和有序应聘，使各类人员在各自岗位上充分发挥专业特长。二是建立科学的人才考核机制，充分运用考评结果，奖优罚劣，激励人才成长和作用的发挥。三是深化收入分配制度改革。落实按岗位定酬，按任务定酬，按业绩定酬的原则，向重要和关键岗位倾斜，重奖杰出贡献人员，激励人才成长与事业发展。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加强人才工作组织领导。建立人才工作责任制，设立人才工作考核目标，把对人才工作的考核作为考核和使用干部的重要内容，形成制度，长期抓下去，并建立责任追究制。对不重视人才工作，人才工作平平，甚至嫉妒人才，压制人才成长的领导予以追究。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sectPr>
          <w:footerReference r:id="rId3" w:type="default"/>
          <w:pgSz w:w="11907" w:h="16839"/>
          <w:pgMar w:top="1984" w:right="1304" w:bottom="1134" w:left="1304" w:header="851" w:footer="992" w:gutter="0"/>
          <w:pgNumType w:start="1"/>
          <w:cols w:space="720" w:num="1"/>
          <w:docGrid w:type="lines" w:linePitch="312" w:charSpace="0"/>
        </w:sectPr>
      </w:pPr>
    </w:p>
    <w:p>
      <w:pPr>
        <w:spacing w:line="584" w:lineRule="exact"/>
        <w:ind w:left="420" w:leftChars="200"/>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外出培训次数</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外出培训次数</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外出培训人员合格率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外出培训人员合格率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项目开始时间</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项目开始时间</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项目完成率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项目完成率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根据往年经验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能力提升率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能力提升率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项目完善率</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项目完善率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优：大于等于95%；良：大于等于85%；中：大于等于75%；差：小于75%</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根据实际调查</w:t>
            </w:r>
          </w:p>
        </w:tc>
      </w:tr>
    </w:tbl>
    <w:p>
      <w:pPr>
        <w:spacing w:line="584" w:lineRule="exact"/>
        <w:rPr>
          <w:rFonts w:ascii="仿宋_GB2312" w:eastAsia="仿宋_GB2312" w:cs="Times New Roman"/>
          <w:sz w:val="32"/>
          <w:szCs w:val="32"/>
        </w:rPr>
      </w:pPr>
    </w:p>
    <w:p>
      <w:pPr>
        <w:numPr>
          <w:ilvl w:val="0"/>
          <w:numId w:val="2"/>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0" w:name="_Toc_4_4_0000000005"/>
      <w:r>
        <w:rPr>
          <w:rFonts w:hint="eastAsia" w:ascii="方正仿宋_GBK" w:hAnsi="方正仿宋_GBK" w:eastAsia="方正仿宋_GBK" w:cs="方正仿宋_GBK"/>
          <w:color w:val="000000"/>
          <w:sz w:val="28"/>
        </w:rPr>
        <w:t>1</w:t>
      </w:r>
      <w:r>
        <w:rPr>
          <w:rFonts w:ascii="方正仿宋_GBK" w:hAnsi="方正仿宋_GBK" w:eastAsia="方正仿宋_GBK" w:cs="方正仿宋_GBK"/>
          <w:color w:val="000000"/>
          <w:sz w:val="28"/>
        </w:rPr>
        <w:t>.便民中心</w:t>
      </w:r>
      <w:r>
        <w:rPr>
          <w:rFonts w:hint="eastAsia" w:ascii="方正仿宋_GBK" w:hAnsi="方正仿宋_GBK" w:eastAsia="方正仿宋_GBK" w:cs="方正仿宋_GBK"/>
          <w:color w:val="000000"/>
          <w:sz w:val="28"/>
        </w:rPr>
        <w:t>业务费</w:t>
      </w:r>
      <w:r>
        <w:rPr>
          <w:rFonts w:ascii="方正仿宋_GBK" w:hAnsi="方正仿宋_GBK" w:eastAsia="方正仿宋_GBK" w:cs="方正仿宋_GBK"/>
          <w:color w:val="000000"/>
          <w:sz w:val="28"/>
        </w:rPr>
        <w:t>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13102423P00751510002W</w:t>
            </w:r>
          </w:p>
        </w:tc>
        <w:tc>
          <w:tcPr>
            <w:tcW w:w="1587" w:type="dxa"/>
            <w:vAlign w:val="center"/>
          </w:tcPr>
          <w:p>
            <w:pPr>
              <w:pStyle w:val="16"/>
            </w:pPr>
            <w:r>
              <w:t>项目名称</w:t>
            </w:r>
          </w:p>
        </w:tc>
        <w:tc>
          <w:tcPr>
            <w:tcW w:w="4422" w:type="dxa"/>
            <w:gridSpan w:val="3"/>
            <w:vAlign w:val="center"/>
          </w:tcPr>
          <w:p>
            <w:pPr>
              <w:pStyle w:val="15"/>
            </w:pPr>
            <w:r>
              <w:t>便民服务中心</w:t>
            </w:r>
            <w:r>
              <w:rPr>
                <w:rFonts w:hint="eastAsia"/>
                <w:lang w:eastAsia="zh-CN"/>
              </w:rPr>
              <w:t>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rPr>
                <w:rFonts w:hint="eastAsia"/>
                <w:lang w:eastAsia="zh-CN"/>
              </w:rPr>
            </w:pPr>
            <w:r>
              <w:rPr>
                <w:rFonts w:hint="eastAsia"/>
                <w:lang w:eastAsia="zh-CN"/>
              </w:rPr>
              <w:t>108.36</w:t>
            </w:r>
          </w:p>
        </w:tc>
        <w:tc>
          <w:tcPr>
            <w:tcW w:w="1587" w:type="dxa"/>
            <w:vAlign w:val="center"/>
          </w:tcPr>
          <w:p>
            <w:pPr>
              <w:pStyle w:val="16"/>
            </w:pPr>
            <w:r>
              <w:t>其中：财政    资金</w:t>
            </w:r>
          </w:p>
        </w:tc>
        <w:tc>
          <w:tcPr>
            <w:tcW w:w="1304" w:type="dxa"/>
            <w:vAlign w:val="center"/>
          </w:tcPr>
          <w:p>
            <w:pPr>
              <w:pStyle w:val="15"/>
              <w:rPr>
                <w:rFonts w:hint="eastAsia"/>
                <w:lang w:eastAsia="zh-CN"/>
              </w:rPr>
            </w:pPr>
            <w:r>
              <w:rPr>
                <w:rFonts w:hint="eastAsia"/>
                <w:lang w:eastAsia="zh-CN"/>
              </w:rPr>
              <w:t>108.36</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rPr>
                <w:rFonts w:hint="eastAsia"/>
                <w:lang w:eastAsia="zh-CN"/>
              </w:rPr>
            </w:pPr>
            <w:r>
              <w:t>便民中心</w:t>
            </w:r>
            <w:r>
              <w:rPr>
                <w:rFonts w:hint="eastAsia"/>
                <w:lang w:eastAsia="zh-CN"/>
              </w:rPr>
              <w:t>日常业务费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1.通过项目的开展，方便了基层群众办事，提高了审批的集中度，提升行政审批现场办结率，为提升行政办事效能提供良好履职基础，提高群众满意度。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服务时间</w:t>
            </w:r>
          </w:p>
        </w:tc>
        <w:tc>
          <w:tcPr>
            <w:tcW w:w="2891" w:type="dxa"/>
            <w:vAlign w:val="center"/>
          </w:tcPr>
          <w:p>
            <w:pPr>
              <w:pStyle w:val="15"/>
            </w:pPr>
            <w:r>
              <w:t>服务时间</w:t>
            </w:r>
          </w:p>
        </w:tc>
        <w:tc>
          <w:tcPr>
            <w:tcW w:w="1276" w:type="dxa"/>
            <w:vAlign w:val="center"/>
          </w:tcPr>
          <w:p>
            <w:pPr>
              <w:pStyle w:val="15"/>
            </w:pPr>
            <w:r>
              <w:t>≥12月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稳定性</w:t>
            </w:r>
          </w:p>
        </w:tc>
        <w:tc>
          <w:tcPr>
            <w:tcW w:w="2891" w:type="dxa"/>
            <w:vAlign w:val="center"/>
          </w:tcPr>
          <w:p>
            <w:pPr>
              <w:pStyle w:val="15"/>
            </w:pPr>
            <w:r>
              <w:t>稳定性</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运维开始时间</w:t>
            </w:r>
          </w:p>
        </w:tc>
        <w:tc>
          <w:tcPr>
            <w:tcW w:w="2891" w:type="dxa"/>
            <w:vAlign w:val="center"/>
          </w:tcPr>
          <w:p>
            <w:pPr>
              <w:pStyle w:val="15"/>
            </w:pPr>
            <w:r>
              <w:t>运维开始时间</w:t>
            </w:r>
          </w:p>
        </w:tc>
        <w:tc>
          <w:tcPr>
            <w:tcW w:w="1276" w:type="dxa"/>
            <w:vAlign w:val="center"/>
          </w:tcPr>
          <w:p>
            <w:pPr>
              <w:pStyle w:val="15"/>
            </w:pPr>
            <w:r>
              <w:t>2023年1月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运维结束时间</w:t>
            </w:r>
          </w:p>
        </w:tc>
        <w:tc>
          <w:tcPr>
            <w:tcW w:w="2891" w:type="dxa"/>
            <w:vAlign w:val="center"/>
          </w:tcPr>
          <w:p>
            <w:pPr>
              <w:pStyle w:val="15"/>
            </w:pPr>
            <w:r>
              <w:t>运维结束时间</w:t>
            </w:r>
          </w:p>
        </w:tc>
        <w:tc>
          <w:tcPr>
            <w:tcW w:w="1276" w:type="dxa"/>
            <w:vAlign w:val="center"/>
          </w:tcPr>
          <w:p>
            <w:pPr>
              <w:pStyle w:val="15"/>
            </w:pPr>
            <w:r>
              <w:t>2023年12月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开展此项目的成本</w:t>
            </w:r>
          </w:p>
        </w:tc>
        <w:tc>
          <w:tcPr>
            <w:tcW w:w="1276" w:type="dxa"/>
            <w:vAlign w:val="center"/>
          </w:tcPr>
          <w:p>
            <w:pPr>
              <w:pStyle w:val="15"/>
            </w:pPr>
            <w:r>
              <w:t>≤</w:t>
            </w:r>
            <w:r>
              <w:rPr>
                <w:rFonts w:hint="eastAsia"/>
                <w:lang w:eastAsia="zh-CN"/>
              </w:rPr>
              <w:t>108.36</w:t>
            </w:r>
            <w:r>
              <w:t>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加强政务平台的建设和管理，建立和完善政务服务体系</w:t>
            </w:r>
          </w:p>
        </w:tc>
        <w:tc>
          <w:tcPr>
            <w:tcW w:w="2891" w:type="dxa"/>
            <w:vAlign w:val="center"/>
          </w:tcPr>
          <w:p>
            <w:pPr>
              <w:pStyle w:val="15"/>
            </w:pPr>
            <w:r>
              <w:t>加强政务平台的建设和管理，建立和完善政务服务体系</w:t>
            </w:r>
          </w:p>
        </w:tc>
        <w:tc>
          <w:tcPr>
            <w:tcW w:w="1276" w:type="dxa"/>
            <w:vAlign w:val="center"/>
          </w:tcPr>
          <w:p>
            <w:pPr>
              <w:pStyle w:val="15"/>
            </w:pPr>
            <w:r>
              <w:t>加强政务平台的建设和管理</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通过日常业务办公平台的完善</w:t>
            </w:r>
          </w:p>
        </w:tc>
        <w:tc>
          <w:tcPr>
            <w:tcW w:w="2891" w:type="dxa"/>
            <w:vAlign w:val="center"/>
          </w:tcPr>
          <w:p>
            <w:pPr>
              <w:pStyle w:val="15"/>
            </w:pPr>
            <w:r>
              <w:t>保障日常工作的顺利进行，提高办公效率</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1" w:name="_Toc_4_4_0000000006"/>
      <w:r>
        <w:rPr>
          <w:rFonts w:hint="eastAsia" w:ascii="方正仿宋_GBK" w:hAnsi="方正仿宋_GBK" w:eastAsia="方正仿宋_GBK" w:cs="方正仿宋_GBK"/>
          <w:color w:val="000000"/>
          <w:sz w:val="28"/>
        </w:rPr>
        <w:t>2</w:t>
      </w:r>
      <w:r>
        <w:rPr>
          <w:rFonts w:ascii="方正仿宋_GBK" w:hAnsi="方正仿宋_GBK" w:eastAsia="方正仿宋_GBK" w:cs="方正仿宋_GBK"/>
          <w:color w:val="000000"/>
          <w:sz w:val="28"/>
        </w:rPr>
        <w:t>.单位办公场所租金绩效目标表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13102423P00802710013T</w:t>
            </w:r>
          </w:p>
        </w:tc>
        <w:tc>
          <w:tcPr>
            <w:tcW w:w="1587" w:type="dxa"/>
            <w:vAlign w:val="center"/>
          </w:tcPr>
          <w:p>
            <w:pPr>
              <w:pStyle w:val="16"/>
            </w:pPr>
            <w:r>
              <w:t>项目名称</w:t>
            </w:r>
          </w:p>
        </w:tc>
        <w:tc>
          <w:tcPr>
            <w:tcW w:w="4422" w:type="dxa"/>
            <w:gridSpan w:val="3"/>
            <w:vAlign w:val="center"/>
          </w:tcPr>
          <w:p>
            <w:pPr>
              <w:pStyle w:val="15"/>
            </w:pPr>
            <w:r>
              <w:t>单位办公场所租金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rPr>
                <w:rFonts w:hint="eastAsia"/>
                <w:lang w:eastAsia="zh-CN"/>
              </w:rPr>
            </w:pPr>
            <w:r>
              <w:t>1</w:t>
            </w:r>
            <w:r>
              <w:rPr>
                <w:rFonts w:hint="eastAsia"/>
                <w:lang w:eastAsia="zh-CN"/>
              </w:rPr>
              <w:t>575</w:t>
            </w:r>
          </w:p>
        </w:tc>
        <w:tc>
          <w:tcPr>
            <w:tcW w:w="1587" w:type="dxa"/>
            <w:vAlign w:val="center"/>
          </w:tcPr>
          <w:p>
            <w:pPr>
              <w:pStyle w:val="16"/>
            </w:pPr>
            <w:r>
              <w:t>其中：财政    资金</w:t>
            </w:r>
          </w:p>
        </w:tc>
        <w:tc>
          <w:tcPr>
            <w:tcW w:w="1304" w:type="dxa"/>
            <w:vAlign w:val="center"/>
          </w:tcPr>
          <w:p>
            <w:pPr>
              <w:pStyle w:val="15"/>
              <w:rPr>
                <w:rFonts w:hint="eastAsia"/>
                <w:lang w:eastAsia="zh-CN"/>
              </w:rPr>
            </w:pPr>
            <w:r>
              <w:t>1</w:t>
            </w:r>
            <w:r>
              <w:rPr>
                <w:rFonts w:hint="eastAsia"/>
                <w:lang w:eastAsia="zh-CN"/>
              </w:rPr>
              <w:t>575</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单位办公场所租金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1.单办公场所租金，保障单位各项事务正常开展</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办公面积</w:t>
            </w:r>
          </w:p>
        </w:tc>
        <w:tc>
          <w:tcPr>
            <w:tcW w:w="2891" w:type="dxa"/>
            <w:vAlign w:val="center"/>
          </w:tcPr>
          <w:p>
            <w:pPr>
              <w:pStyle w:val="15"/>
            </w:pPr>
            <w:r>
              <w:t>租赁场所办公面积</w:t>
            </w:r>
          </w:p>
        </w:tc>
        <w:tc>
          <w:tcPr>
            <w:tcW w:w="1276" w:type="dxa"/>
            <w:vAlign w:val="center"/>
          </w:tcPr>
          <w:p>
            <w:pPr>
              <w:pStyle w:val="15"/>
            </w:pPr>
            <w:r>
              <w:t>8763.57平方米</w:t>
            </w:r>
          </w:p>
        </w:tc>
        <w:tc>
          <w:tcPr>
            <w:tcW w:w="1843" w:type="dxa"/>
            <w:vAlign w:val="center"/>
          </w:tcPr>
          <w:p>
            <w:pPr>
              <w:pStyle w:val="15"/>
            </w:pPr>
            <w:r>
              <w:t>根据实际测量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完成率</w:t>
            </w:r>
          </w:p>
        </w:tc>
        <w:tc>
          <w:tcPr>
            <w:tcW w:w="2891" w:type="dxa"/>
            <w:vAlign w:val="center"/>
          </w:tcPr>
          <w:p>
            <w:pPr>
              <w:pStyle w:val="15"/>
            </w:pPr>
            <w:r>
              <w:t>完成率</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租赁时间</w:t>
            </w:r>
          </w:p>
        </w:tc>
        <w:tc>
          <w:tcPr>
            <w:tcW w:w="2891" w:type="dxa"/>
            <w:vAlign w:val="center"/>
          </w:tcPr>
          <w:p>
            <w:pPr>
              <w:pStyle w:val="15"/>
            </w:pPr>
            <w:r>
              <w:t>租赁办公场所时间</w:t>
            </w:r>
          </w:p>
        </w:tc>
        <w:tc>
          <w:tcPr>
            <w:tcW w:w="1276" w:type="dxa"/>
            <w:vAlign w:val="center"/>
          </w:tcPr>
          <w:p>
            <w:pPr>
              <w:pStyle w:val="15"/>
            </w:pPr>
            <w:r>
              <w:t>12月</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租赁成本</w:t>
            </w:r>
          </w:p>
        </w:tc>
        <w:tc>
          <w:tcPr>
            <w:tcW w:w="2891" w:type="dxa"/>
            <w:vAlign w:val="center"/>
          </w:tcPr>
          <w:p>
            <w:pPr>
              <w:pStyle w:val="15"/>
            </w:pPr>
            <w:r>
              <w:t>租赁办公场所成本</w:t>
            </w:r>
          </w:p>
        </w:tc>
        <w:tc>
          <w:tcPr>
            <w:tcW w:w="1276" w:type="dxa"/>
            <w:vAlign w:val="center"/>
          </w:tcPr>
          <w:p>
            <w:pPr>
              <w:pStyle w:val="15"/>
            </w:pPr>
            <w:r>
              <w:t>≤1</w:t>
            </w:r>
            <w:r>
              <w:rPr>
                <w:rFonts w:hint="eastAsia"/>
                <w:lang w:eastAsia="zh-CN"/>
              </w:rPr>
              <w:t>575</w:t>
            </w:r>
            <w:r>
              <w:t>万元</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社会影响度</w:t>
            </w:r>
          </w:p>
        </w:tc>
        <w:tc>
          <w:tcPr>
            <w:tcW w:w="2891" w:type="dxa"/>
            <w:vAlign w:val="center"/>
          </w:tcPr>
          <w:p>
            <w:pPr>
              <w:pStyle w:val="15"/>
            </w:pPr>
            <w:r>
              <w:t>减少资金浪费，增加资金的合理利用</w:t>
            </w:r>
          </w:p>
        </w:tc>
        <w:tc>
          <w:tcPr>
            <w:tcW w:w="1276" w:type="dxa"/>
            <w:vAlign w:val="center"/>
          </w:tcPr>
          <w:p>
            <w:pPr>
              <w:pStyle w:val="15"/>
            </w:pPr>
            <w:r>
              <w:t>≥95百分之</w:t>
            </w:r>
          </w:p>
        </w:tc>
        <w:tc>
          <w:tcPr>
            <w:tcW w:w="1843" w:type="dxa"/>
            <w:vAlign w:val="center"/>
          </w:tcPr>
          <w:p>
            <w:pPr>
              <w:pStyle w:val="15"/>
            </w:pPr>
            <w:r>
              <w:t>根据问卷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对工作未来发展的影响时间</w:t>
            </w:r>
          </w:p>
        </w:tc>
        <w:tc>
          <w:tcPr>
            <w:tcW w:w="2891" w:type="dxa"/>
            <w:vAlign w:val="center"/>
          </w:tcPr>
          <w:p>
            <w:pPr>
              <w:pStyle w:val="15"/>
            </w:pPr>
            <w:r>
              <w:t>对工作未来发展的影响时间</w:t>
            </w:r>
          </w:p>
        </w:tc>
        <w:tc>
          <w:tcPr>
            <w:tcW w:w="1276" w:type="dxa"/>
            <w:vAlign w:val="center"/>
          </w:tcPr>
          <w:p>
            <w:pPr>
              <w:pStyle w:val="15"/>
            </w:pPr>
            <w:r>
              <w:t>12月</w:t>
            </w:r>
          </w:p>
        </w:tc>
        <w:tc>
          <w:tcPr>
            <w:tcW w:w="1843" w:type="dxa"/>
            <w:vAlign w:val="center"/>
          </w:tcPr>
          <w:p>
            <w:pPr>
              <w:pStyle w:val="15"/>
            </w:pPr>
            <w:r>
              <w:t>根据问卷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服务群众满意度</w:t>
            </w:r>
          </w:p>
        </w:tc>
        <w:tc>
          <w:tcPr>
            <w:tcW w:w="2891" w:type="dxa"/>
            <w:vAlign w:val="center"/>
          </w:tcPr>
          <w:p>
            <w:pPr>
              <w:pStyle w:val="15"/>
            </w:pPr>
            <w:r>
              <w:t>服务群众满意度</w:t>
            </w:r>
          </w:p>
        </w:tc>
        <w:tc>
          <w:tcPr>
            <w:tcW w:w="1276" w:type="dxa"/>
            <w:vAlign w:val="center"/>
          </w:tcPr>
          <w:p>
            <w:pPr>
              <w:pStyle w:val="15"/>
            </w:pPr>
            <w:r>
              <w:t>≥95百分之</w:t>
            </w:r>
          </w:p>
        </w:tc>
        <w:tc>
          <w:tcPr>
            <w:tcW w:w="1843" w:type="dxa"/>
            <w:vAlign w:val="center"/>
          </w:tcPr>
          <w:p>
            <w:pPr>
              <w:pStyle w:val="15"/>
            </w:pPr>
            <w:r>
              <w:t>根据问卷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2" w:name="_Toc_4_4_0000000007"/>
      <w:r>
        <w:rPr>
          <w:rFonts w:hint="eastAsia" w:ascii="方正仿宋_GBK" w:hAnsi="方正仿宋_GBK" w:eastAsia="方正仿宋_GBK" w:cs="方正仿宋_GBK"/>
          <w:color w:val="000000"/>
          <w:sz w:val="28"/>
        </w:rPr>
        <w:t>3</w:t>
      </w:r>
      <w:r>
        <w:rPr>
          <w:rFonts w:ascii="方正仿宋_GBK" w:hAnsi="方正仿宋_GBK" w:eastAsia="方正仿宋_GBK" w:cs="方正仿宋_GBK"/>
          <w:color w:val="000000"/>
          <w:sz w:val="28"/>
        </w:rPr>
        <w:t>.第三方委托业务费绩效目标表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13102423P00KE3510003K</w:t>
            </w:r>
          </w:p>
        </w:tc>
        <w:tc>
          <w:tcPr>
            <w:tcW w:w="1587" w:type="dxa"/>
            <w:vAlign w:val="center"/>
          </w:tcPr>
          <w:p>
            <w:pPr>
              <w:pStyle w:val="16"/>
            </w:pPr>
            <w:r>
              <w:t>项目名称</w:t>
            </w:r>
          </w:p>
        </w:tc>
        <w:tc>
          <w:tcPr>
            <w:tcW w:w="4422" w:type="dxa"/>
            <w:gridSpan w:val="3"/>
            <w:vAlign w:val="center"/>
          </w:tcPr>
          <w:p>
            <w:pPr>
              <w:pStyle w:val="15"/>
            </w:pPr>
            <w:r>
              <w:t>第三方委托业务费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rPr>
                <w:rFonts w:hint="eastAsia"/>
                <w:lang w:eastAsia="zh-CN"/>
              </w:rPr>
            </w:pPr>
            <w:r>
              <w:rPr>
                <w:rFonts w:hint="eastAsia"/>
                <w:lang w:eastAsia="zh-CN"/>
              </w:rPr>
              <w:t>200</w:t>
            </w:r>
          </w:p>
        </w:tc>
        <w:tc>
          <w:tcPr>
            <w:tcW w:w="1587" w:type="dxa"/>
            <w:vAlign w:val="center"/>
          </w:tcPr>
          <w:p>
            <w:pPr>
              <w:pStyle w:val="16"/>
            </w:pPr>
            <w:r>
              <w:t>其中：财政    资金</w:t>
            </w:r>
          </w:p>
        </w:tc>
        <w:tc>
          <w:tcPr>
            <w:tcW w:w="1304" w:type="dxa"/>
            <w:vAlign w:val="center"/>
          </w:tcPr>
          <w:p>
            <w:pPr>
              <w:pStyle w:val="15"/>
              <w:rPr>
                <w:rFonts w:hint="eastAsia"/>
                <w:lang w:eastAsia="zh-CN"/>
              </w:rPr>
            </w:pPr>
            <w:r>
              <w:rPr>
                <w:rFonts w:hint="eastAsia"/>
                <w:lang w:eastAsia="zh-CN"/>
              </w:rPr>
              <w:t>200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第三方委托业务费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w:t>
            </w:r>
          </w:p>
        </w:tc>
        <w:tc>
          <w:tcPr>
            <w:tcW w:w="1304" w:type="dxa"/>
            <w:vAlign w:val="center"/>
          </w:tcPr>
          <w:p>
            <w:pPr>
              <w:pStyle w:val="17"/>
            </w:pPr>
            <w:r>
              <w:t>60%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rPr>
                <w:rFonts w:hint="eastAsia"/>
                <w:lang w:eastAsia="zh-CN"/>
              </w:rPr>
            </w:pPr>
            <w:r>
              <w:t>1.通过项目的开展，保证了消防设计审查、验收职能，企业投资项目核准职能，政府投资项目建议书批复职能，政府投资可研批复职能，食品生产许可专家评审职能，水土保持方案评审等职能的发挥,充实完善了“容e查”系统，更好的发挥了行政审批职能。</w:t>
            </w:r>
            <w:r>
              <w:tab/>
            </w:r>
            <w:r>
              <w:tab/>
            </w:r>
            <w:r>
              <w:tab/>
            </w:r>
            <w:r>
              <w:tab/>
            </w:r>
          </w:p>
          <w:p>
            <w:pPr>
              <w:pStyle w:val="15"/>
            </w:pPr>
            <w:r>
              <w:t>2.通过项目的开展，保证了各项业务的正常开展，提高行政审批局的社会影响力、认知度。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新增服务数量</w:t>
            </w:r>
          </w:p>
        </w:tc>
        <w:tc>
          <w:tcPr>
            <w:tcW w:w="2891" w:type="dxa"/>
            <w:vAlign w:val="center"/>
          </w:tcPr>
          <w:p>
            <w:pPr>
              <w:pStyle w:val="15"/>
            </w:pPr>
            <w:r>
              <w:t>新增服务数量/预算购买服务数量</w:t>
            </w:r>
          </w:p>
        </w:tc>
        <w:tc>
          <w:tcPr>
            <w:tcW w:w="1276" w:type="dxa"/>
            <w:vAlign w:val="center"/>
          </w:tcPr>
          <w:p>
            <w:pPr>
              <w:pStyle w:val="15"/>
            </w:pPr>
            <w:r>
              <w:t>100百分之</w:t>
            </w:r>
          </w:p>
        </w:tc>
        <w:tc>
          <w:tcPr>
            <w:tcW w:w="1843" w:type="dxa"/>
            <w:vAlign w:val="center"/>
          </w:tcPr>
          <w:p>
            <w:pPr>
              <w:pStyle w:val="15"/>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服务参与度</w:t>
            </w:r>
          </w:p>
        </w:tc>
        <w:tc>
          <w:tcPr>
            <w:tcW w:w="2891" w:type="dxa"/>
            <w:vAlign w:val="center"/>
          </w:tcPr>
          <w:p>
            <w:pPr>
              <w:pStyle w:val="15"/>
            </w:pPr>
            <w:r>
              <w:t>相关业务参与程度</w:t>
            </w:r>
          </w:p>
        </w:tc>
        <w:tc>
          <w:tcPr>
            <w:tcW w:w="1276" w:type="dxa"/>
            <w:vAlign w:val="center"/>
          </w:tcPr>
          <w:p>
            <w:pPr>
              <w:pStyle w:val="15"/>
            </w:pPr>
            <w:r>
              <w:t>≥95百分之</w:t>
            </w:r>
          </w:p>
        </w:tc>
        <w:tc>
          <w:tcPr>
            <w:tcW w:w="1843" w:type="dxa"/>
            <w:vAlign w:val="center"/>
          </w:tcPr>
          <w:p>
            <w:pPr>
              <w:pStyle w:val="15"/>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签订合同时间</w:t>
            </w:r>
          </w:p>
        </w:tc>
        <w:tc>
          <w:tcPr>
            <w:tcW w:w="2891" w:type="dxa"/>
            <w:vAlign w:val="center"/>
          </w:tcPr>
          <w:p>
            <w:pPr>
              <w:pStyle w:val="15"/>
            </w:pPr>
            <w:r>
              <w:t>签订合同时间与中标通知书约定时间一致</w:t>
            </w:r>
          </w:p>
        </w:tc>
        <w:tc>
          <w:tcPr>
            <w:tcW w:w="1276" w:type="dxa"/>
            <w:vAlign w:val="center"/>
          </w:tcPr>
          <w:p>
            <w:pPr>
              <w:pStyle w:val="15"/>
            </w:pPr>
            <w:r>
              <w:t>100百分之</w:t>
            </w:r>
          </w:p>
        </w:tc>
        <w:tc>
          <w:tcPr>
            <w:tcW w:w="1843" w:type="dxa"/>
            <w:vAlign w:val="center"/>
          </w:tcPr>
          <w:p>
            <w:pPr>
              <w:pStyle w:val="15"/>
            </w:pPr>
            <w:r>
              <w:t>劳务合同和中标通知书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服务采购成本</w:t>
            </w:r>
          </w:p>
        </w:tc>
        <w:tc>
          <w:tcPr>
            <w:tcW w:w="2891" w:type="dxa"/>
            <w:vAlign w:val="center"/>
          </w:tcPr>
          <w:p>
            <w:pPr>
              <w:pStyle w:val="15"/>
            </w:pPr>
            <w:r>
              <w:t>开展此项目的成本</w:t>
            </w:r>
          </w:p>
        </w:tc>
        <w:tc>
          <w:tcPr>
            <w:tcW w:w="1276" w:type="dxa"/>
            <w:vAlign w:val="center"/>
          </w:tcPr>
          <w:p>
            <w:pPr>
              <w:pStyle w:val="15"/>
            </w:pPr>
            <w:r>
              <w:t>≤</w:t>
            </w:r>
            <w:r>
              <w:rPr>
                <w:rFonts w:hint="eastAsia"/>
                <w:lang w:eastAsia="zh-CN"/>
              </w:rPr>
              <w:t>200</w:t>
            </w:r>
            <w:r>
              <w:t>万元</w:t>
            </w:r>
          </w:p>
        </w:tc>
        <w:tc>
          <w:tcPr>
            <w:tcW w:w="1843" w:type="dxa"/>
            <w:vAlign w:val="center"/>
          </w:tcPr>
          <w:p>
            <w:pPr>
              <w:pStyle w:val="15"/>
            </w:pPr>
            <w:r>
              <w:t>劳务合同和年初预算数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购买服务的满意度</w:t>
            </w:r>
          </w:p>
        </w:tc>
        <w:tc>
          <w:tcPr>
            <w:tcW w:w="2891" w:type="dxa"/>
            <w:vAlign w:val="center"/>
          </w:tcPr>
          <w:p>
            <w:pPr>
              <w:pStyle w:val="15"/>
            </w:pPr>
            <w:r>
              <w:t>购买服务满意率</w:t>
            </w:r>
          </w:p>
        </w:tc>
        <w:tc>
          <w:tcPr>
            <w:tcW w:w="1276" w:type="dxa"/>
            <w:vAlign w:val="center"/>
          </w:tcPr>
          <w:p>
            <w:pPr>
              <w:pStyle w:val="15"/>
            </w:pPr>
            <w:r>
              <w:t>≥95百分之</w:t>
            </w:r>
          </w:p>
        </w:tc>
        <w:tc>
          <w:tcPr>
            <w:tcW w:w="1843" w:type="dxa"/>
            <w:vAlign w:val="center"/>
          </w:tcPr>
          <w:p>
            <w:pPr>
              <w:pStyle w:val="15"/>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社会影响力</w:t>
            </w:r>
          </w:p>
        </w:tc>
        <w:tc>
          <w:tcPr>
            <w:tcW w:w="2891" w:type="dxa"/>
            <w:vAlign w:val="center"/>
          </w:tcPr>
          <w:p>
            <w:pPr>
              <w:pStyle w:val="15"/>
            </w:pPr>
            <w:r>
              <w:t>我单位在人民群众中的影响力</w:t>
            </w:r>
          </w:p>
        </w:tc>
        <w:tc>
          <w:tcPr>
            <w:tcW w:w="1276" w:type="dxa"/>
            <w:vAlign w:val="center"/>
          </w:tcPr>
          <w:p>
            <w:pPr>
              <w:pStyle w:val="15"/>
            </w:pPr>
            <w:r>
              <w:t>得到提升</w:t>
            </w:r>
          </w:p>
        </w:tc>
        <w:tc>
          <w:tcPr>
            <w:tcW w:w="1843" w:type="dxa"/>
            <w:vAlign w:val="center"/>
          </w:tcPr>
          <w:p>
            <w:pPr>
              <w:pStyle w:val="15"/>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3" w:name="_Toc_4_4_0000000008"/>
      <w:r>
        <w:rPr>
          <w:rFonts w:hint="eastAsia" w:ascii="方正仿宋_GBK" w:hAnsi="方正仿宋_GBK" w:eastAsia="方正仿宋_GBK" w:cs="方正仿宋_GBK"/>
          <w:color w:val="000000"/>
          <w:sz w:val="28"/>
        </w:rPr>
        <w:t>4</w:t>
      </w:r>
      <w:r>
        <w:rPr>
          <w:rFonts w:ascii="方正仿宋_GBK" w:hAnsi="方正仿宋_GBK" w:eastAsia="方正仿宋_GBK" w:cs="方正仿宋_GBK"/>
          <w:color w:val="000000"/>
          <w:sz w:val="28"/>
        </w:rPr>
        <w:t>.法律顾问费绩效目标表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13102423P000A5U10003Y</w:t>
            </w:r>
          </w:p>
        </w:tc>
        <w:tc>
          <w:tcPr>
            <w:tcW w:w="1587" w:type="dxa"/>
            <w:vAlign w:val="center"/>
          </w:tcPr>
          <w:p>
            <w:pPr>
              <w:pStyle w:val="16"/>
            </w:pPr>
            <w:r>
              <w:t>项目名称</w:t>
            </w:r>
          </w:p>
        </w:tc>
        <w:tc>
          <w:tcPr>
            <w:tcW w:w="4422" w:type="dxa"/>
            <w:gridSpan w:val="3"/>
            <w:vAlign w:val="center"/>
          </w:tcPr>
          <w:p>
            <w:pPr>
              <w:pStyle w:val="15"/>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rPr>
                <w:rFonts w:hint="eastAsia"/>
                <w:lang w:eastAsia="zh-CN"/>
              </w:rPr>
              <w:t>3</w:t>
            </w:r>
            <w:r>
              <w:t>.00</w:t>
            </w:r>
          </w:p>
        </w:tc>
        <w:tc>
          <w:tcPr>
            <w:tcW w:w="1587" w:type="dxa"/>
            <w:vAlign w:val="center"/>
          </w:tcPr>
          <w:p>
            <w:pPr>
              <w:pStyle w:val="16"/>
            </w:pPr>
            <w:r>
              <w:t>其中：财政    资金</w:t>
            </w:r>
          </w:p>
        </w:tc>
        <w:tc>
          <w:tcPr>
            <w:tcW w:w="1304" w:type="dxa"/>
            <w:vAlign w:val="center"/>
          </w:tcPr>
          <w:p>
            <w:pPr>
              <w:pStyle w:val="15"/>
            </w:pPr>
            <w:r>
              <w:rPr>
                <w:rFonts w:hint="eastAsia"/>
                <w:lang w:eastAsia="zh-CN"/>
              </w:rPr>
              <w:t>3.</w:t>
            </w:r>
            <w:r>
              <w:t>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1.通过开展此项目，依法办理相关业务，依法服务群众，更好地发挥审批及审管职能。</w:t>
            </w:r>
          </w:p>
          <w:p>
            <w:pPr>
              <w:pStyle w:val="15"/>
            </w:pPr>
            <w:r>
              <w:t>2.通过项目的开展，增强职工的法制观念，依法办理相关业务，依法服务群众，提高行政审批局的社会影响力、认知度。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服务次数</w:t>
            </w:r>
          </w:p>
        </w:tc>
        <w:tc>
          <w:tcPr>
            <w:tcW w:w="2891" w:type="dxa"/>
            <w:vAlign w:val="center"/>
          </w:tcPr>
          <w:p>
            <w:pPr>
              <w:pStyle w:val="15"/>
            </w:pPr>
            <w:r>
              <w:t>服务次数</w:t>
            </w:r>
          </w:p>
        </w:tc>
        <w:tc>
          <w:tcPr>
            <w:tcW w:w="1276" w:type="dxa"/>
            <w:vAlign w:val="center"/>
          </w:tcPr>
          <w:p>
            <w:pPr>
              <w:pStyle w:val="15"/>
            </w:pPr>
            <w:r>
              <w:t>≥5次</w:t>
            </w:r>
          </w:p>
        </w:tc>
        <w:tc>
          <w:tcPr>
            <w:tcW w:w="1843" w:type="dxa"/>
            <w:vAlign w:val="center"/>
          </w:tcPr>
          <w:p>
            <w:pPr>
              <w:pStyle w:val="15"/>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服务参与度</w:t>
            </w:r>
          </w:p>
        </w:tc>
        <w:tc>
          <w:tcPr>
            <w:tcW w:w="2891" w:type="dxa"/>
            <w:vAlign w:val="center"/>
          </w:tcPr>
          <w:p>
            <w:pPr>
              <w:pStyle w:val="15"/>
            </w:pPr>
            <w:r>
              <w:t>相关业务参与程度</w:t>
            </w:r>
          </w:p>
        </w:tc>
        <w:tc>
          <w:tcPr>
            <w:tcW w:w="1276" w:type="dxa"/>
            <w:vAlign w:val="center"/>
          </w:tcPr>
          <w:p>
            <w:pPr>
              <w:pStyle w:val="15"/>
            </w:pPr>
            <w:r>
              <w:t>≥95百分之</w:t>
            </w:r>
          </w:p>
        </w:tc>
        <w:tc>
          <w:tcPr>
            <w:tcW w:w="1843" w:type="dxa"/>
            <w:vAlign w:val="center"/>
          </w:tcPr>
          <w:p>
            <w:pPr>
              <w:pStyle w:val="15"/>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法律咨询开始时间</w:t>
            </w:r>
          </w:p>
        </w:tc>
        <w:tc>
          <w:tcPr>
            <w:tcW w:w="2891" w:type="dxa"/>
            <w:vAlign w:val="center"/>
          </w:tcPr>
          <w:p>
            <w:pPr>
              <w:pStyle w:val="15"/>
            </w:pPr>
            <w:r>
              <w:t>法律咨询开始时间</w:t>
            </w:r>
          </w:p>
        </w:tc>
        <w:tc>
          <w:tcPr>
            <w:tcW w:w="1276" w:type="dxa"/>
            <w:vAlign w:val="center"/>
          </w:tcPr>
          <w:p>
            <w:pPr>
              <w:pStyle w:val="15"/>
            </w:pPr>
            <w:r>
              <w:t>2023年1月</w:t>
            </w:r>
          </w:p>
        </w:tc>
        <w:tc>
          <w:tcPr>
            <w:tcW w:w="1843" w:type="dxa"/>
            <w:vAlign w:val="center"/>
          </w:tcPr>
          <w:p>
            <w:pPr>
              <w:pStyle w:val="15"/>
            </w:pPr>
            <w:r>
              <w:t>根据劳务合同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法律咨询完成时间</w:t>
            </w:r>
          </w:p>
        </w:tc>
        <w:tc>
          <w:tcPr>
            <w:tcW w:w="2891" w:type="dxa"/>
            <w:vAlign w:val="center"/>
          </w:tcPr>
          <w:p>
            <w:pPr>
              <w:pStyle w:val="15"/>
            </w:pPr>
            <w:r>
              <w:t>法律咨询完成时间</w:t>
            </w:r>
          </w:p>
        </w:tc>
        <w:tc>
          <w:tcPr>
            <w:tcW w:w="1276" w:type="dxa"/>
            <w:vAlign w:val="center"/>
          </w:tcPr>
          <w:p>
            <w:pPr>
              <w:pStyle w:val="15"/>
            </w:pPr>
            <w:r>
              <w:t>2023年12月</w:t>
            </w:r>
          </w:p>
        </w:tc>
        <w:tc>
          <w:tcPr>
            <w:tcW w:w="1843" w:type="dxa"/>
            <w:vAlign w:val="center"/>
          </w:tcPr>
          <w:p>
            <w:pPr>
              <w:pStyle w:val="15"/>
            </w:pPr>
            <w:r>
              <w:t>根据劳务合同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服务成本</w:t>
            </w:r>
          </w:p>
        </w:tc>
        <w:tc>
          <w:tcPr>
            <w:tcW w:w="2891" w:type="dxa"/>
            <w:vAlign w:val="center"/>
          </w:tcPr>
          <w:p>
            <w:pPr>
              <w:pStyle w:val="15"/>
            </w:pPr>
            <w:r>
              <w:t>开展此项服务的成本</w:t>
            </w:r>
          </w:p>
        </w:tc>
        <w:tc>
          <w:tcPr>
            <w:tcW w:w="1276" w:type="dxa"/>
            <w:vAlign w:val="center"/>
          </w:tcPr>
          <w:p>
            <w:pPr>
              <w:pStyle w:val="15"/>
            </w:pPr>
            <w:r>
              <w:t>≤</w:t>
            </w:r>
            <w:r>
              <w:rPr>
                <w:rFonts w:hint="eastAsia"/>
                <w:lang w:eastAsia="zh-CN"/>
              </w:rPr>
              <w:t>3</w:t>
            </w:r>
            <w:r>
              <w:t>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增强职工的法制观念</w:t>
            </w:r>
          </w:p>
        </w:tc>
        <w:tc>
          <w:tcPr>
            <w:tcW w:w="2891" w:type="dxa"/>
            <w:vAlign w:val="center"/>
          </w:tcPr>
          <w:p>
            <w:pPr>
              <w:pStyle w:val="15"/>
            </w:pPr>
            <w:r>
              <w:t>增强职工的法制观念</w:t>
            </w:r>
          </w:p>
        </w:tc>
        <w:tc>
          <w:tcPr>
            <w:tcW w:w="1276" w:type="dxa"/>
            <w:vAlign w:val="center"/>
          </w:tcPr>
          <w:p>
            <w:pPr>
              <w:pStyle w:val="15"/>
            </w:pPr>
            <w:r>
              <w:t>增强职工的法制观念</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依法办理相关业务，依法服务群众</w:t>
            </w:r>
          </w:p>
        </w:tc>
        <w:tc>
          <w:tcPr>
            <w:tcW w:w="2891" w:type="dxa"/>
            <w:vAlign w:val="center"/>
          </w:tcPr>
          <w:p>
            <w:pPr>
              <w:pStyle w:val="15"/>
            </w:pPr>
            <w:r>
              <w:t>提高我单位在人民群众中的影响力</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4" w:name="_Toc_4_4_0000000009"/>
      <w:r>
        <w:rPr>
          <w:rFonts w:hint="eastAsia" w:ascii="方正仿宋_GBK" w:hAnsi="方正仿宋_GBK" w:eastAsia="方正仿宋_GBK" w:cs="方正仿宋_GBK"/>
          <w:color w:val="000000"/>
          <w:sz w:val="28"/>
        </w:rPr>
        <w:t>5</w:t>
      </w:r>
      <w:r>
        <w:rPr>
          <w:rFonts w:ascii="方正仿宋_GBK" w:hAnsi="方正仿宋_GBK" w:eastAsia="方正仿宋_GBK" w:cs="方正仿宋_GBK"/>
          <w:color w:val="000000"/>
          <w:sz w:val="28"/>
        </w:rPr>
        <w:t>.河北经济户籍管理系统绩效目标表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13102423P007838100861</w:t>
            </w:r>
          </w:p>
        </w:tc>
        <w:tc>
          <w:tcPr>
            <w:tcW w:w="1587" w:type="dxa"/>
            <w:vAlign w:val="center"/>
          </w:tcPr>
          <w:p>
            <w:pPr>
              <w:pStyle w:val="16"/>
            </w:pPr>
            <w:r>
              <w:t>项目名称</w:t>
            </w:r>
          </w:p>
        </w:tc>
        <w:tc>
          <w:tcPr>
            <w:tcW w:w="4422" w:type="dxa"/>
            <w:gridSpan w:val="3"/>
            <w:vAlign w:val="center"/>
          </w:tcPr>
          <w:p>
            <w:pPr>
              <w:pStyle w:val="15"/>
            </w:pPr>
            <w:r>
              <w:t>河北经济户籍管理系统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rPr>
                <w:rFonts w:hint="eastAsia"/>
                <w:lang w:eastAsia="zh-CN"/>
              </w:rPr>
            </w:pPr>
            <w:r>
              <w:rPr>
                <w:rFonts w:hint="eastAsia"/>
                <w:lang w:eastAsia="zh-CN"/>
              </w:rPr>
              <w:t>7.8</w:t>
            </w:r>
          </w:p>
        </w:tc>
        <w:tc>
          <w:tcPr>
            <w:tcW w:w="1587" w:type="dxa"/>
            <w:vAlign w:val="center"/>
          </w:tcPr>
          <w:p>
            <w:pPr>
              <w:pStyle w:val="16"/>
            </w:pPr>
            <w:r>
              <w:t>其中：财政    资金</w:t>
            </w:r>
          </w:p>
        </w:tc>
        <w:tc>
          <w:tcPr>
            <w:tcW w:w="1304" w:type="dxa"/>
            <w:vAlign w:val="center"/>
          </w:tcPr>
          <w:p>
            <w:pPr>
              <w:pStyle w:val="15"/>
              <w:rPr>
                <w:rFonts w:hint="eastAsia"/>
                <w:lang w:eastAsia="zh-CN"/>
              </w:rPr>
            </w:pPr>
            <w:r>
              <w:rPr>
                <w:rFonts w:hint="eastAsia"/>
                <w:lang w:eastAsia="zh-CN"/>
              </w:rPr>
              <w:t>7.8</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河北经济户籍管理系统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1.通过项目开展，方便了基层群众办事，使得基层群众少跑路，节约了办事群众的办事成本，提升行政审批现场办结率，为提升行政办事效能提供良好履职基础。</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服务时间</w:t>
            </w:r>
          </w:p>
        </w:tc>
        <w:tc>
          <w:tcPr>
            <w:tcW w:w="2891" w:type="dxa"/>
            <w:vAlign w:val="center"/>
          </w:tcPr>
          <w:p>
            <w:pPr>
              <w:pStyle w:val="15"/>
            </w:pPr>
            <w:r>
              <w:t>服务时间</w:t>
            </w:r>
          </w:p>
        </w:tc>
        <w:tc>
          <w:tcPr>
            <w:tcW w:w="1276" w:type="dxa"/>
            <w:vAlign w:val="center"/>
          </w:tcPr>
          <w:p>
            <w:pPr>
              <w:pStyle w:val="15"/>
            </w:pPr>
            <w:r>
              <w:t>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稳定性</w:t>
            </w:r>
          </w:p>
        </w:tc>
        <w:tc>
          <w:tcPr>
            <w:tcW w:w="2891" w:type="dxa"/>
            <w:vAlign w:val="center"/>
          </w:tcPr>
          <w:p>
            <w:pPr>
              <w:pStyle w:val="15"/>
            </w:pPr>
            <w:r>
              <w:t>稳定性</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运维开始时间</w:t>
            </w:r>
          </w:p>
        </w:tc>
        <w:tc>
          <w:tcPr>
            <w:tcW w:w="2891" w:type="dxa"/>
            <w:vAlign w:val="center"/>
          </w:tcPr>
          <w:p>
            <w:pPr>
              <w:pStyle w:val="15"/>
            </w:pPr>
            <w:r>
              <w:t>运维开始时间</w:t>
            </w:r>
          </w:p>
        </w:tc>
        <w:tc>
          <w:tcPr>
            <w:tcW w:w="1276" w:type="dxa"/>
            <w:vAlign w:val="center"/>
          </w:tcPr>
          <w:p>
            <w:pPr>
              <w:pStyle w:val="15"/>
            </w:pPr>
            <w:r>
              <w:t>2023年1月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运维结束时间</w:t>
            </w:r>
          </w:p>
        </w:tc>
        <w:tc>
          <w:tcPr>
            <w:tcW w:w="2891" w:type="dxa"/>
            <w:vAlign w:val="center"/>
          </w:tcPr>
          <w:p>
            <w:pPr>
              <w:pStyle w:val="15"/>
            </w:pPr>
            <w:r>
              <w:t>运维结束时间</w:t>
            </w:r>
          </w:p>
        </w:tc>
        <w:tc>
          <w:tcPr>
            <w:tcW w:w="1276" w:type="dxa"/>
            <w:vAlign w:val="center"/>
          </w:tcPr>
          <w:p>
            <w:pPr>
              <w:pStyle w:val="15"/>
            </w:pPr>
            <w:r>
              <w:t>2023年12月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开展此项目的成本</w:t>
            </w:r>
          </w:p>
        </w:tc>
        <w:tc>
          <w:tcPr>
            <w:tcW w:w="1276" w:type="dxa"/>
            <w:vAlign w:val="center"/>
          </w:tcPr>
          <w:p>
            <w:pPr>
              <w:pStyle w:val="15"/>
            </w:pPr>
            <w:r>
              <w:t>≤</w:t>
            </w:r>
            <w:r>
              <w:rPr>
                <w:rFonts w:hint="eastAsia"/>
                <w:lang w:eastAsia="zh-CN"/>
              </w:rPr>
              <w:t>7.8</w:t>
            </w:r>
            <w:r>
              <w:t>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保证业务开展，更好服务群众</w:t>
            </w:r>
          </w:p>
        </w:tc>
        <w:tc>
          <w:tcPr>
            <w:tcW w:w="2891" w:type="dxa"/>
            <w:vAlign w:val="center"/>
          </w:tcPr>
          <w:p>
            <w:pPr>
              <w:pStyle w:val="15"/>
            </w:pPr>
            <w:r>
              <w:t>保证业务开展，更好服务群众</w:t>
            </w:r>
          </w:p>
        </w:tc>
        <w:tc>
          <w:tcPr>
            <w:tcW w:w="1276" w:type="dxa"/>
            <w:vAlign w:val="center"/>
          </w:tcPr>
          <w:p>
            <w:pPr>
              <w:pStyle w:val="15"/>
            </w:pPr>
            <w:r>
              <w:t>群众满意</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更好的发挥审批职能</w:t>
            </w:r>
          </w:p>
        </w:tc>
        <w:tc>
          <w:tcPr>
            <w:tcW w:w="2891" w:type="dxa"/>
            <w:vAlign w:val="center"/>
          </w:tcPr>
          <w:p>
            <w:pPr>
              <w:pStyle w:val="15"/>
            </w:pPr>
            <w:r>
              <w:t>更好的发挥审批职能</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ind w:firstLine="560"/>
        <w:outlineLvl w:val="3"/>
      </w:pPr>
      <w:bookmarkStart w:id="5" w:name="_Toc_4_4_0000000010"/>
      <w:r>
        <w:rPr>
          <w:rFonts w:hint="eastAsia" w:ascii="方正仿宋_GBK" w:hAnsi="方正仿宋_GBK" w:eastAsia="方正仿宋_GBK" w:cs="方正仿宋_GBK"/>
          <w:color w:val="000000"/>
          <w:sz w:val="28"/>
        </w:rPr>
        <w:t>6</w:t>
      </w:r>
      <w:r>
        <w:rPr>
          <w:rFonts w:ascii="方正仿宋_GBK" w:hAnsi="方正仿宋_GBK" w:eastAsia="方正仿宋_GBK" w:cs="方正仿宋_GBK"/>
          <w:color w:val="000000"/>
          <w:sz w:val="28"/>
        </w:rPr>
        <w:t>.互联网、光纤使用等费用绩效目标表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13102423P00E0B610003R</w:t>
            </w:r>
          </w:p>
        </w:tc>
        <w:tc>
          <w:tcPr>
            <w:tcW w:w="1587" w:type="dxa"/>
            <w:vAlign w:val="center"/>
          </w:tcPr>
          <w:p>
            <w:pPr>
              <w:pStyle w:val="16"/>
            </w:pPr>
            <w:r>
              <w:t>项目名称</w:t>
            </w:r>
          </w:p>
        </w:tc>
        <w:tc>
          <w:tcPr>
            <w:tcW w:w="4422" w:type="dxa"/>
            <w:gridSpan w:val="3"/>
            <w:vAlign w:val="center"/>
          </w:tcPr>
          <w:p>
            <w:pPr>
              <w:pStyle w:val="15"/>
            </w:pPr>
            <w:r>
              <w:t>互联网、光纤使用等费用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24.00</w:t>
            </w:r>
          </w:p>
        </w:tc>
        <w:tc>
          <w:tcPr>
            <w:tcW w:w="1587" w:type="dxa"/>
            <w:vAlign w:val="center"/>
          </w:tcPr>
          <w:p>
            <w:pPr>
              <w:pStyle w:val="16"/>
            </w:pPr>
            <w:r>
              <w:t>其中：财政    资金</w:t>
            </w:r>
          </w:p>
        </w:tc>
        <w:tc>
          <w:tcPr>
            <w:tcW w:w="1304" w:type="dxa"/>
            <w:vAlign w:val="center"/>
          </w:tcPr>
          <w:p>
            <w:pPr>
              <w:pStyle w:val="15"/>
            </w:pPr>
            <w:r>
              <w:t>24.00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互联网、光纤使用等费用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1.通过项目的开展，保障我单位的网络安全稳定运行和信息资源的安全，从而保证我单位各项工作正常有序的开展，各类信息资源不外泄。</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服务时间</w:t>
            </w:r>
          </w:p>
        </w:tc>
        <w:tc>
          <w:tcPr>
            <w:tcW w:w="2891" w:type="dxa"/>
            <w:vAlign w:val="center"/>
          </w:tcPr>
          <w:p>
            <w:pPr>
              <w:pStyle w:val="15"/>
            </w:pPr>
            <w:r>
              <w:t>服务时间</w:t>
            </w:r>
          </w:p>
        </w:tc>
        <w:tc>
          <w:tcPr>
            <w:tcW w:w="1276" w:type="dxa"/>
            <w:vAlign w:val="center"/>
          </w:tcPr>
          <w:p>
            <w:pPr>
              <w:pStyle w:val="15"/>
            </w:pPr>
            <w:r>
              <w:t>12月</w:t>
            </w:r>
          </w:p>
        </w:tc>
        <w:tc>
          <w:tcPr>
            <w:tcW w:w="1843" w:type="dxa"/>
            <w:vAlign w:val="center"/>
          </w:tcPr>
          <w:p>
            <w:pPr>
              <w:pStyle w:val="15"/>
            </w:pPr>
            <w:r>
              <w:t>根据合作协议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安全稳定性</w:t>
            </w:r>
          </w:p>
        </w:tc>
        <w:tc>
          <w:tcPr>
            <w:tcW w:w="2891" w:type="dxa"/>
            <w:vAlign w:val="center"/>
          </w:tcPr>
          <w:p>
            <w:pPr>
              <w:pStyle w:val="15"/>
            </w:pPr>
            <w:r>
              <w:t>安全稳定性</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互联网及光纤使用开始时间</w:t>
            </w:r>
          </w:p>
        </w:tc>
        <w:tc>
          <w:tcPr>
            <w:tcW w:w="2891" w:type="dxa"/>
            <w:vAlign w:val="center"/>
          </w:tcPr>
          <w:p>
            <w:pPr>
              <w:pStyle w:val="15"/>
            </w:pPr>
            <w:r>
              <w:t>互联网及光纤使用开始时间</w:t>
            </w:r>
          </w:p>
        </w:tc>
        <w:tc>
          <w:tcPr>
            <w:tcW w:w="1276" w:type="dxa"/>
            <w:vAlign w:val="center"/>
          </w:tcPr>
          <w:p>
            <w:pPr>
              <w:pStyle w:val="15"/>
            </w:pPr>
            <w:r>
              <w:t>2023年1月</w:t>
            </w:r>
          </w:p>
        </w:tc>
        <w:tc>
          <w:tcPr>
            <w:tcW w:w="1843" w:type="dxa"/>
            <w:vAlign w:val="center"/>
          </w:tcPr>
          <w:p>
            <w:pPr>
              <w:pStyle w:val="15"/>
            </w:pPr>
            <w:r>
              <w:t>根据合作协议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互联网及光纤使用结束时间</w:t>
            </w:r>
          </w:p>
        </w:tc>
        <w:tc>
          <w:tcPr>
            <w:tcW w:w="2891" w:type="dxa"/>
            <w:vAlign w:val="center"/>
          </w:tcPr>
          <w:p>
            <w:pPr>
              <w:pStyle w:val="15"/>
            </w:pPr>
            <w:r>
              <w:t>互联网及光纤使用结束时间</w:t>
            </w:r>
          </w:p>
        </w:tc>
        <w:tc>
          <w:tcPr>
            <w:tcW w:w="1276" w:type="dxa"/>
            <w:vAlign w:val="center"/>
          </w:tcPr>
          <w:p>
            <w:pPr>
              <w:pStyle w:val="15"/>
            </w:pPr>
            <w:r>
              <w:t>2023年12月</w:t>
            </w:r>
          </w:p>
        </w:tc>
        <w:tc>
          <w:tcPr>
            <w:tcW w:w="1843" w:type="dxa"/>
            <w:vAlign w:val="center"/>
          </w:tcPr>
          <w:p>
            <w:pPr>
              <w:pStyle w:val="15"/>
            </w:pPr>
            <w:r>
              <w:t>根据合作协议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服务采购协议</w:t>
            </w:r>
          </w:p>
        </w:tc>
        <w:tc>
          <w:tcPr>
            <w:tcW w:w="2891" w:type="dxa"/>
            <w:vAlign w:val="center"/>
          </w:tcPr>
          <w:p>
            <w:pPr>
              <w:pStyle w:val="15"/>
            </w:pPr>
            <w:r>
              <w:t>开展此项目的成本</w:t>
            </w:r>
          </w:p>
        </w:tc>
        <w:tc>
          <w:tcPr>
            <w:tcW w:w="1276" w:type="dxa"/>
            <w:vAlign w:val="center"/>
          </w:tcPr>
          <w:p>
            <w:pPr>
              <w:pStyle w:val="15"/>
            </w:pPr>
            <w:r>
              <w:t>≤24万元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保障我单位的网络安全稳定运行和信息资源的安全</w:t>
            </w:r>
          </w:p>
        </w:tc>
        <w:tc>
          <w:tcPr>
            <w:tcW w:w="2891" w:type="dxa"/>
            <w:vAlign w:val="center"/>
          </w:tcPr>
          <w:p>
            <w:pPr>
              <w:pStyle w:val="15"/>
            </w:pPr>
            <w:r>
              <w:t>保障我单位的网络安全稳定运行和信息资源的安全</w:t>
            </w:r>
          </w:p>
        </w:tc>
        <w:tc>
          <w:tcPr>
            <w:tcW w:w="1276" w:type="dxa"/>
            <w:vAlign w:val="center"/>
          </w:tcPr>
          <w:p>
            <w:pPr>
              <w:pStyle w:val="15"/>
            </w:pPr>
            <w:r>
              <w:t>保障信息资源的安全</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通过互联网及光纤的使用</w:t>
            </w:r>
          </w:p>
        </w:tc>
        <w:tc>
          <w:tcPr>
            <w:tcW w:w="2891" w:type="dxa"/>
            <w:vAlign w:val="center"/>
          </w:tcPr>
          <w:p>
            <w:pPr>
              <w:pStyle w:val="15"/>
            </w:pPr>
            <w:r>
              <w:t>保证我单位各项工作正常有序的开展，各类信息资源不外泄</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ind w:firstLine="560"/>
        <w:outlineLvl w:val="3"/>
      </w:pPr>
      <w:bookmarkStart w:id="6" w:name="_Toc_4_4_0000000012"/>
      <w:r>
        <w:rPr>
          <w:rFonts w:hint="eastAsia" w:ascii="方正仿宋_GBK" w:hAnsi="方正仿宋_GBK" w:eastAsia="方正仿宋_GBK" w:cs="方正仿宋_GBK"/>
          <w:color w:val="000000"/>
          <w:sz w:val="28"/>
        </w:rPr>
        <w:t>7</w:t>
      </w:r>
      <w:r>
        <w:rPr>
          <w:rFonts w:ascii="方正仿宋_GBK" w:hAnsi="方正仿宋_GBK" w:eastAsia="方正仿宋_GBK" w:cs="方正仿宋_GBK"/>
          <w:color w:val="000000"/>
          <w:sz w:val="28"/>
        </w:rPr>
        <w:t>.日常办公业务费绩效目标表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13102423P00D8C110004K</w:t>
            </w:r>
          </w:p>
        </w:tc>
        <w:tc>
          <w:tcPr>
            <w:tcW w:w="1587" w:type="dxa"/>
            <w:vAlign w:val="center"/>
          </w:tcPr>
          <w:p>
            <w:pPr>
              <w:pStyle w:val="16"/>
            </w:pPr>
            <w:r>
              <w:t>项目名称</w:t>
            </w:r>
          </w:p>
        </w:tc>
        <w:tc>
          <w:tcPr>
            <w:tcW w:w="4422" w:type="dxa"/>
            <w:gridSpan w:val="3"/>
            <w:vAlign w:val="center"/>
          </w:tcPr>
          <w:p>
            <w:pPr>
              <w:pStyle w:val="15"/>
            </w:pPr>
            <w:r>
              <w:t>日常办公业务费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rPr>
                <w:rFonts w:hint="eastAsia"/>
                <w:lang w:eastAsia="zh-CN"/>
              </w:rPr>
            </w:pPr>
            <w:r>
              <w:rPr>
                <w:rFonts w:hint="eastAsia"/>
                <w:lang w:eastAsia="zh-CN"/>
              </w:rPr>
              <w:t>179.75</w:t>
            </w:r>
          </w:p>
        </w:tc>
        <w:tc>
          <w:tcPr>
            <w:tcW w:w="1587" w:type="dxa"/>
            <w:vAlign w:val="center"/>
          </w:tcPr>
          <w:p>
            <w:pPr>
              <w:pStyle w:val="16"/>
            </w:pPr>
            <w:r>
              <w:t>其中：财政    资金</w:t>
            </w:r>
          </w:p>
        </w:tc>
        <w:tc>
          <w:tcPr>
            <w:tcW w:w="1304" w:type="dxa"/>
            <w:vAlign w:val="center"/>
          </w:tcPr>
          <w:p>
            <w:pPr>
              <w:pStyle w:val="15"/>
              <w:rPr>
                <w:rFonts w:hint="eastAsia"/>
                <w:lang w:eastAsia="zh-CN"/>
              </w:rPr>
            </w:pPr>
            <w:r>
              <w:rPr>
                <w:rFonts w:hint="eastAsia"/>
                <w:lang w:eastAsia="zh-CN"/>
              </w:rPr>
              <w:t>179.75</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日常办公业务费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培训人员人次</w:t>
            </w:r>
          </w:p>
        </w:tc>
        <w:tc>
          <w:tcPr>
            <w:tcW w:w="2891" w:type="dxa"/>
            <w:vAlign w:val="center"/>
          </w:tcPr>
          <w:p>
            <w:pPr>
              <w:pStyle w:val="15"/>
            </w:pPr>
            <w:r>
              <w:t>培训人员人次</w:t>
            </w:r>
          </w:p>
        </w:tc>
        <w:tc>
          <w:tcPr>
            <w:tcW w:w="1276" w:type="dxa"/>
            <w:vAlign w:val="center"/>
          </w:tcPr>
          <w:p>
            <w:pPr>
              <w:pStyle w:val="15"/>
            </w:pPr>
            <w:r>
              <w:t>≥3次</w:t>
            </w:r>
          </w:p>
        </w:tc>
        <w:tc>
          <w:tcPr>
            <w:tcW w:w="1843" w:type="dxa"/>
            <w:vAlign w:val="center"/>
          </w:tcPr>
          <w:p>
            <w:pPr>
              <w:pStyle w:val="15"/>
            </w:pPr>
            <w:r>
              <w:t>根据上级安排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培训合格率</w:t>
            </w:r>
          </w:p>
        </w:tc>
        <w:tc>
          <w:tcPr>
            <w:tcW w:w="2891" w:type="dxa"/>
            <w:vAlign w:val="center"/>
          </w:tcPr>
          <w:p>
            <w:pPr>
              <w:pStyle w:val="15"/>
            </w:pPr>
            <w:r>
              <w:t>外出人员培训合格率</w:t>
            </w:r>
          </w:p>
        </w:tc>
        <w:tc>
          <w:tcPr>
            <w:tcW w:w="1276" w:type="dxa"/>
            <w:vAlign w:val="center"/>
          </w:tcPr>
          <w:p>
            <w:pPr>
              <w:pStyle w:val="15"/>
            </w:pPr>
            <w:r>
              <w:t>≥95百分之</w:t>
            </w:r>
          </w:p>
        </w:tc>
        <w:tc>
          <w:tcPr>
            <w:tcW w:w="1843" w:type="dxa"/>
            <w:vAlign w:val="center"/>
          </w:tcPr>
          <w:p>
            <w:pPr>
              <w:pStyle w:val="15"/>
            </w:pPr>
            <w:r>
              <w:t>根据培训文件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按时完成率</w:t>
            </w:r>
          </w:p>
        </w:tc>
        <w:tc>
          <w:tcPr>
            <w:tcW w:w="2891" w:type="dxa"/>
            <w:vAlign w:val="center"/>
          </w:tcPr>
          <w:p>
            <w:pPr>
              <w:pStyle w:val="15"/>
            </w:pPr>
            <w:r>
              <w:t>按时完成率</w:t>
            </w:r>
          </w:p>
        </w:tc>
        <w:tc>
          <w:tcPr>
            <w:tcW w:w="1276" w:type="dxa"/>
            <w:vAlign w:val="center"/>
          </w:tcPr>
          <w:p>
            <w:pPr>
              <w:pStyle w:val="15"/>
            </w:pPr>
            <w:r>
              <w:t>≥95百分之</w:t>
            </w:r>
          </w:p>
        </w:tc>
        <w:tc>
          <w:tcPr>
            <w:tcW w:w="1843" w:type="dxa"/>
            <w:vAlign w:val="center"/>
          </w:tcPr>
          <w:p>
            <w:pPr>
              <w:pStyle w:val="15"/>
            </w:pPr>
            <w:r>
              <w:t>根据任务完成实际情况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开展此项目的成本</w:t>
            </w:r>
          </w:p>
        </w:tc>
        <w:tc>
          <w:tcPr>
            <w:tcW w:w="1276" w:type="dxa"/>
            <w:vAlign w:val="center"/>
          </w:tcPr>
          <w:p>
            <w:pPr>
              <w:pStyle w:val="15"/>
            </w:pPr>
            <w:r>
              <w:t>≤1</w:t>
            </w:r>
            <w:r>
              <w:rPr>
                <w:rFonts w:hint="eastAsia"/>
                <w:lang w:eastAsia="zh-CN"/>
              </w:rPr>
              <w:t>79.75</w:t>
            </w:r>
            <w:r>
              <w:t>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加强政务平台的建设和管理，建立和完善政务服务体系</w:t>
            </w:r>
          </w:p>
        </w:tc>
        <w:tc>
          <w:tcPr>
            <w:tcW w:w="2891" w:type="dxa"/>
            <w:vAlign w:val="center"/>
          </w:tcPr>
          <w:p>
            <w:pPr>
              <w:pStyle w:val="15"/>
            </w:pPr>
            <w:r>
              <w:t>加强政务平台的建设和管理，建立和完善政务服务体系</w:t>
            </w:r>
          </w:p>
        </w:tc>
        <w:tc>
          <w:tcPr>
            <w:tcW w:w="1276" w:type="dxa"/>
            <w:vAlign w:val="center"/>
          </w:tcPr>
          <w:p>
            <w:pPr>
              <w:pStyle w:val="15"/>
            </w:pPr>
            <w:r>
              <w:t>有一定社会影响力</w:t>
            </w:r>
          </w:p>
        </w:tc>
        <w:tc>
          <w:tcPr>
            <w:tcW w:w="1843" w:type="dxa"/>
            <w:vAlign w:val="center"/>
          </w:tcPr>
          <w:p>
            <w:pPr>
              <w:pStyle w:val="15"/>
            </w:pPr>
            <w:r>
              <w:t>根据工作总结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可持续性</w:t>
            </w:r>
          </w:p>
        </w:tc>
        <w:tc>
          <w:tcPr>
            <w:tcW w:w="2891" w:type="dxa"/>
            <w:vAlign w:val="center"/>
          </w:tcPr>
          <w:p>
            <w:pPr>
              <w:pStyle w:val="15"/>
            </w:pPr>
            <w:r>
              <w:t>可持续性</w:t>
            </w:r>
          </w:p>
        </w:tc>
        <w:tc>
          <w:tcPr>
            <w:tcW w:w="1276" w:type="dxa"/>
            <w:vAlign w:val="center"/>
          </w:tcPr>
          <w:p>
            <w:pPr>
              <w:pStyle w:val="15"/>
            </w:pPr>
            <w:r>
              <w:t>有一定可持续影响</w:t>
            </w:r>
          </w:p>
        </w:tc>
        <w:tc>
          <w:tcPr>
            <w:tcW w:w="1843" w:type="dxa"/>
            <w:vAlign w:val="center"/>
          </w:tcPr>
          <w:p>
            <w:pPr>
              <w:pStyle w:val="15"/>
            </w:pPr>
            <w:r>
              <w:t>根据工作总结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提高工作效率</w:t>
            </w:r>
          </w:p>
        </w:tc>
        <w:tc>
          <w:tcPr>
            <w:tcW w:w="2891" w:type="dxa"/>
            <w:vAlign w:val="center"/>
          </w:tcPr>
          <w:p>
            <w:pPr>
              <w:pStyle w:val="15"/>
            </w:pPr>
            <w:r>
              <w:t>提高工作效率</w:t>
            </w:r>
          </w:p>
        </w:tc>
        <w:tc>
          <w:tcPr>
            <w:tcW w:w="1276" w:type="dxa"/>
            <w:vAlign w:val="center"/>
          </w:tcPr>
          <w:p>
            <w:pPr>
              <w:pStyle w:val="15"/>
            </w:pPr>
            <w:r>
              <w:t>发挥可持续影响</w:t>
            </w:r>
          </w:p>
        </w:tc>
        <w:tc>
          <w:tcPr>
            <w:tcW w:w="1843" w:type="dxa"/>
            <w:vAlign w:val="center"/>
          </w:tcPr>
          <w:p>
            <w:pPr>
              <w:pStyle w:val="15"/>
            </w:pPr>
            <w:r>
              <w:t>根据实际调查问卷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干部职工满意度</w:t>
            </w:r>
          </w:p>
        </w:tc>
        <w:tc>
          <w:tcPr>
            <w:tcW w:w="2891" w:type="dxa"/>
            <w:vAlign w:val="center"/>
          </w:tcPr>
          <w:p>
            <w:pPr>
              <w:pStyle w:val="15"/>
            </w:pPr>
            <w:r>
              <w:t>干部职工满意度</w:t>
            </w:r>
          </w:p>
        </w:tc>
        <w:tc>
          <w:tcPr>
            <w:tcW w:w="1276" w:type="dxa"/>
            <w:vAlign w:val="center"/>
          </w:tcPr>
          <w:p>
            <w:pPr>
              <w:pStyle w:val="15"/>
            </w:pPr>
            <w:r>
              <w:t>≥95百分之</w:t>
            </w:r>
          </w:p>
        </w:tc>
        <w:tc>
          <w:tcPr>
            <w:tcW w:w="1843" w:type="dxa"/>
            <w:vAlign w:val="center"/>
          </w:tcPr>
          <w:p>
            <w:pPr>
              <w:pStyle w:val="15"/>
            </w:pPr>
            <w:r>
              <w:t>根据实际走访调查</w:t>
            </w:r>
          </w:p>
        </w:tc>
      </w:tr>
    </w:tbl>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ind w:firstLine="560"/>
        <w:outlineLvl w:val="3"/>
      </w:pPr>
      <w:bookmarkStart w:id="7" w:name="_Toc_4_4_0000000013"/>
      <w:r>
        <w:rPr>
          <w:rFonts w:hint="eastAsia" w:ascii="方正仿宋_GBK" w:hAnsi="方正仿宋_GBK" w:eastAsia="方正仿宋_GBK" w:cs="方正仿宋_GBK"/>
          <w:color w:val="000000"/>
          <w:sz w:val="28"/>
        </w:rPr>
        <w:t>8</w:t>
      </w:r>
      <w:r>
        <w:rPr>
          <w:rFonts w:ascii="方正仿宋_GBK" w:hAnsi="方正仿宋_GBK" w:eastAsia="方正仿宋_GBK" w:cs="方正仿宋_GBK"/>
          <w:color w:val="000000"/>
          <w:sz w:val="28"/>
        </w:rPr>
        <w:t>.土地出让发布公告绩效目标表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13102423P00783810084R</w:t>
            </w:r>
          </w:p>
        </w:tc>
        <w:tc>
          <w:tcPr>
            <w:tcW w:w="1587" w:type="dxa"/>
            <w:vAlign w:val="center"/>
          </w:tcPr>
          <w:p>
            <w:pPr>
              <w:pStyle w:val="16"/>
            </w:pPr>
            <w:r>
              <w:t>项目名称</w:t>
            </w:r>
          </w:p>
        </w:tc>
        <w:tc>
          <w:tcPr>
            <w:tcW w:w="4422" w:type="dxa"/>
            <w:gridSpan w:val="3"/>
            <w:vAlign w:val="center"/>
          </w:tcPr>
          <w:p>
            <w:pPr>
              <w:pStyle w:val="15"/>
            </w:pPr>
            <w:r>
              <w:t>土地出让发布公告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10.00</w:t>
            </w:r>
          </w:p>
        </w:tc>
        <w:tc>
          <w:tcPr>
            <w:tcW w:w="1587" w:type="dxa"/>
            <w:vAlign w:val="center"/>
          </w:tcPr>
          <w:p>
            <w:pPr>
              <w:pStyle w:val="16"/>
            </w:pPr>
            <w:r>
              <w:t>其中：财政    资金</w:t>
            </w:r>
          </w:p>
        </w:tc>
        <w:tc>
          <w:tcPr>
            <w:tcW w:w="1304" w:type="dxa"/>
            <w:vAlign w:val="center"/>
          </w:tcPr>
          <w:p>
            <w:pPr>
              <w:pStyle w:val="15"/>
            </w:pPr>
            <w:r>
              <w:t>10.00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土地出让发布公告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1.加强供地信息公示，加大土地出让信息公开力度，接受公众查询和社会监督。</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服务时间</w:t>
            </w:r>
          </w:p>
        </w:tc>
        <w:tc>
          <w:tcPr>
            <w:tcW w:w="2891" w:type="dxa"/>
            <w:vAlign w:val="center"/>
          </w:tcPr>
          <w:p>
            <w:pPr>
              <w:pStyle w:val="15"/>
            </w:pPr>
            <w:r>
              <w:t>服务时间</w:t>
            </w:r>
          </w:p>
        </w:tc>
        <w:tc>
          <w:tcPr>
            <w:tcW w:w="1276" w:type="dxa"/>
            <w:vAlign w:val="center"/>
          </w:tcPr>
          <w:p>
            <w:pPr>
              <w:pStyle w:val="15"/>
            </w:pPr>
            <w:r>
              <w:t>≥12月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稳定性</w:t>
            </w:r>
          </w:p>
        </w:tc>
        <w:tc>
          <w:tcPr>
            <w:tcW w:w="2891" w:type="dxa"/>
            <w:vAlign w:val="center"/>
          </w:tcPr>
          <w:p>
            <w:pPr>
              <w:pStyle w:val="15"/>
            </w:pPr>
            <w:r>
              <w:t>稳定性</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运维开始时间</w:t>
            </w:r>
          </w:p>
        </w:tc>
        <w:tc>
          <w:tcPr>
            <w:tcW w:w="2891" w:type="dxa"/>
            <w:vAlign w:val="center"/>
          </w:tcPr>
          <w:p>
            <w:pPr>
              <w:pStyle w:val="15"/>
            </w:pPr>
            <w:r>
              <w:t>运维开始时间</w:t>
            </w:r>
          </w:p>
        </w:tc>
        <w:tc>
          <w:tcPr>
            <w:tcW w:w="1276" w:type="dxa"/>
            <w:vAlign w:val="center"/>
          </w:tcPr>
          <w:p>
            <w:pPr>
              <w:pStyle w:val="15"/>
            </w:pPr>
            <w:r>
              <w:t>2023年1月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运维结束时间</w:t>
            </w:r>
          </w:p>
        </w:tc>
        <w:tc>
          <w:tcPr>
            <w:tcW w:w="2891" w:type="dxa"/>
            <w:vAlign w:val="center"/>
          </w:tcPr>
          <w:p>
            <w:pPr>
              <w:pStyle w:val="15"/>
            </w:pPr>
            <w:r>
              <w:t>运维结束时间</w:t>
            </w:r>
          </w:p>
        </w:tc>
        <w:tc>
          <w:tcPr>
            <w:tcW w:w="1276" w:type="dxa"/>
            <w:vAlign w:val="center"/>
          </w:tcPr>
          <w:p>
            <w:pPr>
              <w:pStyle w:val="15"/>
            </w:pPr>
            <w:r>
              <w:t>2023年12月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开展此项目的成本</w:t>
            </w:r>
          </w:p>
        </w:tc>
        <w:tc>
          <w:tcPr>
            <w:tcW w:w="1276" w:type="dxa"/>
            <w:vAlign w:val="center"/>
          </w:tcPr>
          <w:p>
            <w:pPr>
              <w:pStyle w:val="15"/>
            </w:pPr>
            <w:r>
              <w:t>≤10万元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接受公众查询和社会监督</w:t>
            </w:r>
          </w:p>
        </w:tc>
        <w:tc>
          <w:tcPr>
            <w:tcW w:w="2891" w:type="dxa"/>
            <w:vAlign w:val="center"/>
          </w:tcPr>
          <w:p>
            <w:pPr>
              <w:pStyle w:val="15"/>
            </w:pPr>
            <w:r>
              <w:t>接受公众查询和社会监督</w:t>
            </w:r>
          </w:p>
        </w:tc>
        <w:tc>
          <w:tcPr>
            <w:tcW w:w="1276" w:type="dxa"/>
            <w:vAlign w:val="center"/>
          </w:tcPr>
          <w:p>
            <w:pPr>
              <w:pStyle w:val="15"/>
            </w:pPr>
            <w:r>
              <w:t>群众满意</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更好发挥审批职能</w:t>
            </w:r>
          </w:p>
        </w:tc>
        <w:tc>
          <w:tcPr>
            <w:tcW w:w="2891" w:type="dxa"/>
            <w:vAlign w:val="center"/>
          </w:tcPr>
          <w:p>
            <w:pPr>
              <w:pStyle w:val="15"/>
            </w:pPr>
            <w:r>
              <w:t>更好发挥审批职能</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ind w:firstLine="560"/>
        <w:outlineLvl w:val="3"/>
      </w:pPr>
      <w:bookmarkStart w:id="8" w:name="_Toc_4_4_0000000014"/>
      <w:r>
        <w:rPr>
          <w:rFonts w:hint="eastAsia" w:ascii="方正仿宋_GBK" w:hAnsi="方正仿宋_GBK" w:eastAsia="方正仿宋_GBK" w:cs="方正仿宋_GBK"/>
          <w:color w:val="000000"/>
          <w:sz w:val="28"/>
        </w:rPr>
        <w:t>9</w:t>
      </w:r>
      <w:r>
        <w:rPr>
          <w:rFonts w:ascii="方正仿宋_GBK" w:hAnsi="方正仿宋_GBK" w:eastAsia="方正仿宋_GBK" w:cs="方正仿宋_GBK"/>
          <w:color w:val="000000"/>
          <w:sz w:val="28"/>
        </w:rPr>
        <w:t>.香河县政务审批及审管互动平台建设项目运行维护费用绩效目标表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13102423P00288710003Q</w:t>
            </w:r>
          </w:p>
        </w:tc>
        <w:tc>
          <w:tcPr>
            <w:tcW w:w="1587" w:type="dxa"/>
            <w:vAlign w:val="center"/>
          </w:tcPr>
          <w:p>
            <w:pPr>
              <w:pStyle w:val="16"/>
            </w:pPr>
            <w:r>
              <w:t>项目名称</w:t>
            </w:r>
          </w:p>
        </w:tc>
        <w:tc>
          <w:tcPr>
            <w:tcW w:w="4422" w:type="dxa"/>
            <w:gridSpan w:val="3"/>
            <w:vAlign w:val="center"/>
          </w:tcPr>
          <w:p>
            <w:pPr>
              <w:pStyle w:val="15"/>
            </w:pPr>
            <w:r>
              <w:t>香河县政务审批及审管互动平台建设项目运行维护费用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56.00</w:t>
            </w:r>
          </w:p>
        </w:tc>
        <w:tc>
          <w:tcPr>
            <w:tcW w:w="1587" w:type="dxa"/>
            <w:vAlign w:val="center"/>
          </w:tcPr>
          <w:p>
            <w:pPr>
              <w:pStyle w:val="16"/>
            </w:pPr>
            <w:r>
              <w:t>其中：财政    资金</w:t>
            </w:r>
          </w:p>
        </w:tc>
        <w:tc>
          <w:tcPr>
            <w:tcW w:w="1304" w:type="dxa"/>
            <w:vAlign w:val="center"/>
          </w:tcPr>
          <w:p>
            <w:pPr>
              <w:pStyle w:val="15"/>
            </w:pPr>
            <w:r>
              <w:t>56.00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政务审批及审管互动平台建设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1.通过项目的开展，保证政务审批及审管互动信息平台软件正常运行，促进办公一体化，提高工作效率，更好的发挥行政审批职能，更好的满足业务发展需要。</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服务时间</w:t>
            </w:r>
          </w:p>
        </w:tc>
        <w:tc>
          <w:tcPr>
            <w:tcW w:w="2891" w:type="dxa"/>
            <w:vAlign w:val="center"/>
          </w:tcPr>
          <w:p>
            <w:pPr>
              <w:pStyle w:val="15"/>
            </w:pPr>
            <w:r>
              <w:t>服务时间</w:t>
            </w:r>
          </w:p>
        </w:tc>
        <w:tc>
          <w:tcPr>
            <w:tcW w:w="1276" w:type="dxa"/>
            <w:vAlign w:val="center"/>
          </w:tcPr>
          <w:p>
            <w:pPr>
              <w:pStyle w:val="15"/>
            </w:pPr>
            <w:r>
              <w:t>≥6月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稳定性</w:t>
            </w:r>
          </w:p>
        </w:tc>
        <w:tc>
          <w:tcPr>
            <w:tcW w:w="2891" w:type="dxa"/>
            <w:vAlign w:val="center"/>
          </w:tcPr>
          <w:p>
            <w:pPr>
              <w:pStyle w:val="15"/>
            </w:pPr>
            <w:r>
              <w:t>稳定性</w:t>
            </w:r>
          </w:p>
        </w:tc>
        <w:tc>
          <w:tcPr>
            <w:tcW w:w="1276" w:type="dxa"/>
            <w:vAlign w:val="center"/>
          </w:tcPr>
          <w:p>
            <w:pPr>
              <w:pStyle w:val="15"/>
            </w:pPr>
            <w:r>
              <w:t>≥95百分之</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运维开始时间</w:t>
            </w:r>
          </w:p>
        </w:tc>
        <w:tc>
          <w:tcPr>
            <w:tcW w:w="2891" w:type="dxa"/>
            <w:vAlign w:val="center"/>
          </w:tcPr>
          <w:p>
            <w:pPr>
              <w:pStyle w:val="15"/>
            </w:pPr>
            <w:r>
              <w:t>运维开始时间</w:t>
            </w:r>
          </w:p>
        </w:tc>
        <w:tc>
          <w:tcPr>
            <w:tcW w:w="1276" w:type="dxa"/>
            <w:vAlign w:val="center"/>
          </w:tcPr>
          <w:p>
            <w:pPr>
              <w:pStyle w:val="15"/>
            </w:pPr>
            <w:r>
              <w:t>202</w:t>
            </w:r>
            <w:r>
              <w:rPr>
                <w:rFonts w:hint="eastAsia"/>
                <w:lang w:eastAsia="zh-CN"/>
              </w:rPr>
              <w:t>1</w:t>
            </w:r>
            <w:r>
              <w:t>年7月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运维结束时间</w:t>
            </w:r>
          </w:p>
        </w:tc>
        <w:tc>
          <w:tcPr>
            <w:tcW w:w="2891" w:type="dxa"/>
            <w:vAlign w:val="center"/>
          </w:tcPr>
          <w:p>
            <w:pPr>
              <w:pStyle w:val="15"/>
            </w:pPr>
            <w:r>
              <w:t>运维结束时间</w:t>
            </w:r>
          </w:p>
        </w:tc>
        <w:tc>
          <w:tcPr>
            <w:tcW w:w="1276" w:type="dxa"/>
            <w:vAlign w:val="center"/>
          </w:tcPr>
          <w:p>
            <w:pPr>
              <w:pStyle w:val="15"/>
            </w:pPr>
            <w:r>
              <w:t>2023年7月</w:t>
            </w:r>
          </w:p>
        </w:tc>
        <w:tc>
          <w:tcPr>
            <w:tcW w:w="1843" w:type="dxa"/>
            <w:vAlign w:val="center"/>
          </w:tcPr>
          <w:p>
            <w:pPr>
              <w:pStyle w:val="15"/>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服务采购成本</w:t>
            </w:r>
          </w:p>
        </w:tc>
        <w:tc>
          <w:tcPr>
            <w:tcW w:w="2891" w:type="dxa"/>
            <w:vAlign w:val="center"/>
          </w:tcPr>
          <w:p>
            <w:pPr>
              <w:pStyle w:val="15"/>
            </w:pPr>
            <w:r>
              <w:t>开展此项目的成本</w:t>
            </w:r>
          </w:p>
        </w:tc>
        <w:tc>
          <w:tcPr>
            <w:tcW w:w="1276" w:type="dxa"/>
            <w:vAlign w:val="center"/>
          </w:tcPr>
          <w:p>
            <w:pPr>
              <w:pStyle w:val="15"/>
            </w:pPr>
            <w:r>
              <w:t>≤56万元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促进办公一体化，提高工作效率</w:t>
            </w:r>
          </w:p>
        </w:tc>
        <w:tc>
          <w:tcPr>
            <w:tcW w:w="2891" w:type="dxa"/>
            <w:vAlign w:val="center"/>
          </w:tcPr>
          <w:p>
            <w:pPr>
              <w:pStyle w:val="15"/>
            </w:pPr>
            <w:r>
              <w:t>促进办公一体化，提高工作效率</w:t>
            </w:r>
          </w:p>
        </w:tc>
        <w:tc>
          <w:tcPr>
            <w:tcW w:w="1276" w:type="dxa"/>
            <w:vAlign w:val="center"/>
          </w:tcPr>
          <w:p>
            <w:pPr>
              <w:pStyle w:val="15"/>
            </w:pPr>
            <w:r>
              <w:t>提高工作效率</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通过审批及审管互动平台建设项目运行维护</w:t>
            </w:r>
          </w:p>
        </w:tc>
        <w:tc>
          <w:tcPr>
            <w:tcW w:w="2891" w:type="dxa"/>
            <w:vAlign w:val="center"/>
          </w:tcPr>
          <w:p>
            <w:pPr>
              <w:pStyle w:val="15"/>
            </w:pPr>
            <w:r>
              <w:t>能够长期较好的使用该设备，满足办公需要</w:t>
            </w:r>
          </w:p>
        </w:tc>
        <w:tc>
          <w:tcPr>
            <w:tcW w:w="1276" w:type="dxa"/>
            <w:vAlign w:val="center"/>
          </w:tcPr>
          <w:p>
            <w:pPr>
              <w:pStyle w:val="15"/>
            </w:pPr>
            <w:r>
              <w:t>起到可持续影响</w:t>
            </w:r>
          </w:p>
        </w:tc>
        <w:tc>
          <w:tcPr>
            <w:tcW w:w="1843" w:type="dxa"/>
            <w:vAlign w:val="center"/>
          </w:tcPr>
          <w:p>
            <w:pPr>
              <w:pStyle w:val="15"/>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tbl>
      <w:tblPr>
        <w:tblStyle w:val="8"/>
        <w:tblpPr w:leftFromText="180" w:rightFromText="180" w:vertAnchor="text" w:horzAnchor="page" w:tblpX="3585" w:tblpY="38"/>
        <w:tblOverlap w:val="never"/>
        <w:tblW w:w="989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服务对象对第三方开展相应工作的满意程度</w:t>
            </w:r>
          </w:p>
        </w:tc>
        <w:tc>
          <w:tcPr>
            <w:tcW w:w="1276" w:type="dxa"/>
            <w:vAlign w:val="center"/>
          </w:tcPr>
          <w:p>
            <w:pPr>
              <w:pStyle w:val="15"/>
            </w:pPr>
            <w:r>
              <w:t>≥95百分之</w:t>
            </w:r>
          </w:p>
        </w:tc>
        <w:tc>
          <w:tcPr>
            <w:tcW w:w="1843" w:type="dxa"/>
            <w:vAlign w:val="center"/>
          </w:tcPr>
          <w:p>
            <w:pPr>
              <w:pStyle w:val="15"/>
            </w:pPr>
            <w:r>
              <w:t>根据实际调查、询问</w:t>
            </w:r>
          </w:p>
        </w:tc>
      </w:tr>
    </w:tbl>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9"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p>
      <w:pPr>
        <w:spacing w:line="584" w:lineRule="exact"/>
        <w:ind w:firstLine="640" w:firstLineChars="200"/>
        <w:outlineLvl w:val="0"/>
        <w:rPr>
          <w:rFonts w:ascii="Times New Roman" w:hAnsi="Times New Roman" w:eastAsia="仿宋_GB2312" w:cs="Times New Roman"/>
          <w:sz w:val="32"/>
          <w:szCs w:val="24"/>
        </w:rPr>
      </w:pPr>
    </w:p>
    <w:bookmarkEnd w:id="9"/>
    <w:p>
      <w:pPr>
        <w:jc w:val="center"/>
        <w:outlineLvl w:val="1"/>
        <w:rPr>
          <w:rFonts w:ascii="Times New Roman" w:hAnsi="Times New Roman" w:cs="Times New Roman"/>
          <w:sz w:val="32"/>
        </w:rPr>
      </w:pPr>
      <w:bookmarkStart w:id="10" w:name="_Toc64920910"/>
      <w:r>
        <w:rPr>
          <w:rFonts w:hint="eastAsia" w:ascii="方正小标宋_GBK" w:eastAsia="方正小标宋_GBK" w:cs="Times New Roman"/>
          <w:sz w:val="32"/>
        </w:rPr>
        <w:t>部门政府采购预算</w:t>
      </w:r>
      <w:bookmarkEnd w:id="10"/>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香河县</w:t>
            </w:r>
            <w:r>
              <w:rPr>
                <w:rFonts w:hint="eastAsia" w:ascii="方正小标宋_GBK" w:eastAsia="方正小标宋_GBK"/>
                <w:sz w:val="24"/>
                <w:lang w:val="en-US" w:eastAsia="zh-CN"/>
              </w:rPr>
              <w:t>行政审批</w:t>
            </w:r>
            <w:r>
              <w:rPr>
                <w:rFonts w:hint="eastAsia" w:ascii="方正小标宋_GBK" w:eastAsia="方正小标宋_GBK"/>
                <w:sz w:val="24"/>
              </w:rPr>
              <w:t>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1275.49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bookmarkStart w:id="11" w:name="_GoBack"/>
      <w:bookmarkEnd w:id="11"/>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行政审批局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1275.49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1086.52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170.51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财政预算管理的“三公”经费，是指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rPr>
        <w:rStyle w:val="10"/>
      </w:rPr>
      <w:t>30</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32</w:t>
    </w:r>
    <w:r>
      <w:rPr>
        <w:lang w:val="zh-CN"/>
      </w:rPr>
      <w:fldChar w:fldCharType="end"/>
    </w:r>
    <w:r>
      <w:rPr>
        <w:rFonts w:hint="eastAsia"/>
      </w:rPr>
      <w:t>-</w:t>
    </w:r>
  </w:p>
  <w:p>
    <w:pPr>
      <w:pStyle w:val="3"/>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7583F"/>
    <w:multiLevelType w:val="singleLevel"/>
    <w:tmpl w:val="9E87583F"/>
    <w:lvl w:ilvl="0" w:tentative="0">
      <w:start w:val="2"/>
      <w:numFmt w:val="chineseCounting"/>
      <w:suff w:val="space"/>
      <w:lvlText w:val="第%1部分"/>
      <w:lvlJc w:val="left"/>
      <w:rPr>
        <w:rFonts w:hint="eastAsia"/>
      </w:rPr>
    </w:lvl>
  </w:abstractNum>
  <w:abstractNum w:abstractNumId="1">
    <w:nsid w:val="E6515C97"/>
    <w:multiLevelType w:val="singleLevel"/>
    <w:tmpl w:val="E6515C9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MmI0MGZlZDhjNzFlZmFkNDNjY2FiZjRhZTgxODIifQ=="/>
  </w:docVars>
  <w:rsids>
    <w:rsidRoot w:val="00D347CC"/>
    <w:rsid w:val="00007D86"/>
    <w:rsid w:val="000A1148"/>
    <w:rsid w:val="00173DC6"/>
    <w:rsid w:val="001966E6"/>
    <w:rsid w:val="001C1ECC"/>
    <w:rsid w:val="002059E1"/>
    <w:rsid w:val="002C7716"/>
    <w:rsid w:val="004A34CA"/>
    <w:rsid w:val="004A5297"/>
    <w:rsid w:val="004A54AA"/>
    <w:rsid w:val="004F2381"/>
    <w:rsid w:val="00634768"/>
    <w:rsid w:val="00741520"/>
    <w:rsid w:val="00792CFF"/>
    <w:rsid w:val="008B1F94"/>
    <w:rsid w:val="00940421"/>
    <w:rsid w:val="009A445A"/>
    <w:rsid w:val="009C0E60"/>
    <w:rsid w:val="00AB1BD0"/>
    <w:rsid w:val="00AC06ED"/>
    <w:rsid w:val="00B80935"/>
    <w:rsid w:val="00B81206"/>
    <w:rsid w:val="00C32D36"/>
    <w:rsid w:val="00D347CC"/>
    <w:rsid w:val="00D76B68"/>
    <w:rsid w:val="00E57C03"/>
    <w:rsid w:val="00EE67B1"/>
    <w:rsid w:val="00F85553"/>
    <w:rsid w:val="0190156B"/>
    <w:rsid w:val="019518CA"/>
    <w:rsid w:val="01E10EBD"/>
    <w:rsid w:val="02974621"/>
    <w:rsid w:val="02B96DC7"/>
    <w:rsid w:val="02C02F82"/>
    <w:rsid w:val="04062A4F"/>
    <w:rsid w:val="04196BCE"/>
    <w:rsid w:val="049001F3"/>
    <w:rsid w:val="04931404"/>
    <w:rsid w:val="051620EB"/>
    <w:rsid w:val="05F06C07"/>
    <w:rsid w:val="069C01A1"/>
    <w:rsid w:val="06D24928"/>
    <w:rsid w:val="07A157AC"/>
    <w:rsid w:val="07DC1CF1"/>
    <w:rsid w:val="09FB5DEA"/>
    <w:rsid w:val="0A4D16CA"/>
    <w:rsid w:val="0C9226B9"/>
    <w:rsid w:val="0DC70CA4"/>
    <w:rsid w:val="0EEF42B0"/>
    <w:rsid w:val="0EF8763A"/>
    <w:rsid w:val="10351533"/>
    <w:rsid w:val="12133645"/>
    <w:rsid w:val="126F41E1"/>
    <w:rsid w:val="13AC55F7"/>
    <w:rsid w:val="13D257BD"/>
    <w:rsid w:val="13D434C2"/>
    <w:rsid w:val="14607334"/>
    <w:rsid w:val="14C5245E"/>
    <w:rsid w:val="14E8602E"/>
    <w:rsid w:val="15F82A8D"/>
    <w:rsid w:val="168F4D7C"/>
    <w:rsid w:val="17743CF3"/>
    <w:rsid w:val="18552A66"/>
    <w:rsid w:val="18814BB6"/>
    <w:rsid w:val="18D65017"/>
    <w:rsid w:val="19321BED"/>
    <w:rsid w:val="19547044"/>
    <w:rsid w:val="196A2AA3"/>
    <w:rsid w:val="19991CA7"/>
    <w:rsid w:val="1A394EB8"/>
    <w:rsid w:val="1A4C7339"/>
    <w:rsid w:val="1CAB6F92"/>
    <w:rsid w:val="1D3C40AB"/>
    <w:rsid w:val="1D95790D"/>
    <w:rsid w:val="214210A1"/>
    <w:rsid w:val="21843462"/>
    <w:rsid w:val="21B11766"/>
    <w:rsid w:val="23AF5A57"/>
    <w:rsid w:val="240E3672"/>
    <w:rsid w:val="24A16B7E"/>
    <w:rsid w:val="24FC1AE9"/>
    <w:rsid w:val="25C93B58"/>
    <w:rsid w:val="26D93556"/>
    <w:rsid w:val="27514CEE"/>
    <w:rsid w:val="286A0991"/>
    <w:rsid w:val="29066578"/>
    <w:rsid w:val="291E462F"/>
    <w:rsid w:val="292E4914"/>
    <w:rsid w:val="2B4A4C4F"/>
    <w:rsid w:val="2C143F6B"/>
    <w:rsid w:val="2C547BFE"/>
    <w:rsid w:val="2C962FB3"/>
    <w:rsid w:val="2D995230"/>
    <w:rsid w:val="2E381A65"/>
    <w:rsid w:val="2E8D24C0"/>
    <w:rsid w:val="2EC1111E"/>
    <w:rsid w:val="2F780C21"/>
    <w:rsid w:val="3006651A"/>
    <w:rsid w:val="30717BF3"/>
    <w:rsid w:val="30F33C1F"/>
    <w:rsid w:val="321631AE"/>
    <w:rsid w:val="32617CA9"/>
    <w:rsid w:val="327C404E"/>
    <w:rsid w:val="32CE3CF3"/>
    <w:rsid w:val="360959C0"/>
    <w:rsid w:val="36302F2F"/>
    <w:rsid w:val="37710761"/>
    <w:rsid w:val="37965223"/>
    <w:rsid w:val="37A73D48"/>
    <w:rsid w:val="38252734"/>
    <w:rsid w:val="387051FF"/>
    <w:rsid w:val="388400C6"/>
    <w:rsid w:val="39084296"/>
    <w:rsid w:val="39B90A09"/>
    <w:rsid w:val="3BDD136C"/>
    <w:rsid w:val="3D095BCE"/>
    <w:rsid w:val="3DCB4869"/>
    <w:rsid w:val="3FAE6BDB"/>
    <w:rsid w:val="412D7948"/>
    <w:rsid w:val="421A19A3"/>
    <w:rsid w:val="424A3731"/>
    <w:rsid w:val="43812A65"/>
    <w:rsid w:val="44501C10"/>
    <w:rsid w:val="44664C0F"/>
    <w:rsid w:val="44E01F7B"/>
    <w:rsid w:val="44ED4417"/>
    <w:rsid w:val="4512776B"/>
    <w:rsid w:val="458372CC"/>
    <w:rsid w:val="4599386D"/>
    <w:rsid w:val="46200461"/>
    <w:rsid w:val="46B80047"/>
    <w:rsid w:val="486C3AE6"/>
    <w:rsid w:val="492E7011"/>
    <w:rsid w:val="49E61973"/>
    <w:rsid w:val="4A5E05E6"/>
    <w:rsid w:val="4AEB34BF"/>
    <w:rsid w:val="4B05119A"/>
    <w:rsid w:val="4C823DE0"/>
    <w:rsid w:val="4DB92AF6"/>
    <w:rsid w:val="4DD03901"/>
    <w:rsid w:val="4E297AD9"/>
    <w:rsid w:val="4EC2178C"/>
    <w:rsid w:val="4EC50A0C"/>
    <w:rsid w:val="51A233AB"/>
    <w:rsid w:val="51C81037"/>
    <w:rsid w:val="51FC16FD"/>
    <w:rsid w:val="52052766"/>
    <w:rsid w:val="527D165E"/>
    <w:rsid w:val="52C56F79"/>
    <w:rsid w:val="52CA77A7"/>
    <w:rsid w:val="530C13E6"/>
    <w:rsid w:val="534502BB"/>
    <w:rsid w:val="53885A25"/>
    <w:rsid w:val="538F0070"/>
    <w:rsid w:val="53E2213A"/>
    <w:rsid w:val="54A600F7"/>
    <w:rsid w:val="54F72666"/>
    <w:rsid w:val="569145C9"/>
    <w:rsid w:val="56D41CCD"/>
    <w:rsid w:val="57625D15"/>
    <w:rsid w:val="57713CE7"/>
    <w:rsid w:val="57831797"/>
    <w:rsid w:val="586B326D"/>
    <w:rsid w:val="58B319EF"/>
    <w:rsid w:val="59FA112F"/>
    <w:rsid w:val="5AF63283"/>
    <w:rsid w:val="5BB938A0"/>
    <w:rsid w:val="5BEF473A"/>
    <w:rsid w:val="5C1014EB"/>
    <w:rsid w:val="5C341BF9"/>
    <w:rsid w:val="5C4F4489"/>
    <w:rsid w:val="5E3336EE"/>
    <w:rsid w:val="5E64041A"/>
    <w:rsid w:val="5F312292"/>
    <w:rsid w:val="5FE046CC"/>
    <w:rsid w:val="6038070B"/>
    <w:rsid w:val="61B75D5A"/>
    <w:rsid w:val="624A409F"/>
    <w:rsid w:val="62633E14"/>
    <w:rsid w:val="62B07B67"/>
    <w:rsid w:val="62E17040"/>
    <w:rsid w:val="63253AFD"/>
    <w:rsid w:val="63500B5E"/>
    <w:rsid w:val="63BF1504"/>
    <w:rsid w:val="64DF3528"/>
    <w:rsid w:val="6542604D"/>
    <w:rsid w:val="65B14EFA"/>
    <w:rsid w:val="65B20EEA"/>
    <w:rsid w:val="65D6094D"/>
    <w:rsid w:val="6603208C"/>
    <w:rsid w:val="66EF5D31"/>
    <w:rsid w:val="67C8091A"/>
    <w:rsid w:val="684C4AE8"/>
    <w:rsid w:val="68F44652"/>
    <w:rsid w:val="68FD6E97"/>
    <w:rsid w:val="6949302A"/>
    <w:rsid w:val="69D52433"/>
    <w:rsid w:val="6A5D21F2"/>
    <w:rsid w:val="6A606549"/>
    <w:rsid w:val="6B9746EF"/>
    <w:rsid w:val="6C2829BB"/>
    <w:rsid w:val="6D7F73A9"/>
    <w:rsid w:val="6EAD41E8"/>
    <w:rsid w:val="6F816FBE"/>
    <w:rsid w:val="6FE73F52"/>
    <w:rsid w:val="6FE8470D"/>
    <w:rsid w:val="6FEB14B4"/>
    <w:rsid w:val="700B7C77"/>
    <w:rsid w:val="70253958"/>
    <w:rsid w:val="707D69EB"/>
    <w:rsid w:val="71097A4E"/>
    <w:rsid w:val="7122620C"/>
    <w:rsid w:val="7155605A"/>
    <w:rsid w:val="7177042D"/>
    <w:rsid w:val="71790A2C"/>
    <w:rsid w:val="718B5F2F"/>
    <w:rsid w:val="729B0B46"/>
    <w:rsid w:val="738B5A5E"/>
    <w:rsid w:val="740E0E5A"/>
    <w:rsid w:val="76201B3F"/>
    <w:rsid w:val="76A410AC"/>
    <w:rsid w:val="76CD66CE"/>
    <w:rsid w:val="78D67002"/>
    <w:rsid w:val="798B0BFA"/>
    <w:rsid w:val="799810B3"/>
    <w:rsid w:val="7AA8730A"/>
    <w:rsid w:val="7AFA5FB4"/>
    <w:rsid w:val="7B23264F"/>
    <w:rsid w:val="7B591A45"/>
    <w:rsid w:val="7BF8790D"/>
    <w:rsid w:val="7C3608BB"/>
    <w:rsid w:val="7D843554"/>
    <w:rsid w:val="7F543269"/>
    <w:rsid w:val="7FE82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qFormat/>
    <w:uiPriority w:val="0"/>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39</Pages>
  <Words>11380</Words>
  <Characters>12091</Characters>
  <Lines>94</Lines>
  <Paragraphs>26</Paragraphs>
  <TotalTime>1</TotalTime>
  <ScaleCrop>false</ScaleCrop>
  <LinksUpToDate>false</LinksUpToDate>
  <CharactersWithSpaces>12190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微信用户</cp:lastModifiedBy>
  <cp:lastPrinted>2018-01-30T06:12:00Z</cp:lastPrinted>
  <dcterms:modified xsi:type="dcterms:W3CDTF">2023-08-16T03:47:53Z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E61C71FF10BE49B8883546501F20B994_13</vt:lpwstr>
  </property>
</Properties>
</file>